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Look w:val="00A0" w:firstRow="1" w:lastRow="0" w:firstColumn="1" w:lastColumn="0" w:noHBand="0" w:noVBand="0"/>
      </w:tblPr>
      <w:tblGrid>
        <w:gridCol w:w="4395"/>
        <w:gridCol w:w="5211"/>
      </w:tblGrid>
      <w:tr w:rsidR="00456AE0" w:rsidRPr="00020587" w:rsidTr="00273855">
        <w:tc>
          <w:tcPr>
            <w:tcW w:w="4395" w:type="dxa"/>
          </w:tcPr>
          <w:p w:rsidR="00456AE0" w:rsidRPr="00020587" w:rsidRDefault="00F75737" w:rsidP="00273855">
            <w:pPr>
              <w:jc w:val="center"/>
              <w:rPr>
                <w:rFonts w:ascii="Times New Roman" w:hAnsi="Times New Roman" w:cs="Times New Roman"/>
                <w:sz w:val="24"/>
                <w:szCs w:val="24"/>
              </w:rPr>
            </w:pPr>
            <w:bookmarkStart w:id="0" w:name="_GoBack"/>
            <w:bookmarkEnd w:id="0"/>
            <w:r w:rsidRPr="00020587">
              <w:rPr>
                <w:rFonts w:ascii="Times New Roman" w:hAnsi="Times New Roman" w:cs="Times New Roman"/>
                <w:b/>
                <w:sz w:val="24"/>
                <w:szCs w:val="24"/>
              </w:rPr>
              <w:t>THE GOVERNMENT</w:t>
            </w:r>
            <w:r w:rsidR="00456AE0" w:rsidRPr="00020587">
              <w:rPr>
                <w:rFonts w:ascii="Times New Roman" w:hAnsi="Times New Roman" w:cs="Times New Roman"/>
                <w:sz w:val="24"/>
                <w:szCs w:val="24"/>
              </w:rPr>
              <w:br/>
            </w:r>
          </w:p>
          <w:p w:rsidR="00456AE0" w:rsidRPr="00020587" w:rsidRDefault="00456AE0" w:rsidP="00F75737">
            <w:pPr>
              <w:jc w:val="center"/>
              <w:rPr>
                <w:rFonts w:ascii="Times New Roman" w:hAnsi="Times New Roman" w:cs="Times New Roman"/>
                <w:sz w:val="24"/>
                <w:szCs w:val="24"/>
              </w:rPr>
            </w:pPr>
            <w:r w:rsidRPr="00020587">
              <w:rPr>
                <w:rFonts w:ascii="Times New Roman" w:hAnsi="Times New Roman" w:cs="Times New Roman"/>
                <w:i/>
                <w:sz w:val="24"/>
                <w:szCs w:val="24"/>
              </w:rPr>
              <w:t xml:space="preserve"> </w:t>
            </w:r>
            <w:r w:rsidRPr="00020587">
              <w:rPr>
                <w:rFonts w:ascii="Times New Roman" w:hAnsi="Times New Roman" w:cs="Times New Roman"/>
                <w:sz w:val="24"/>
                <w:szCs w:val="24"/>
              </w:rPr>
              <w:t xml:space="preserve">No. </w:t>
            </w:r>
            <w:r w:rsidR="00F75737" w:rsidRPr="00020587">
              <w:rPr>
                <w:rFonts w:ascii="Times New Roman" w:hAnsi="Times New Roman" w:cs="Times New Roman"/>
                <w:sz w:val="24"/>
                <w:szCs w:val="24"/>
              </w:rPr>
              <w:t xml:space="preserve">      </w:t>
            </w:r>
            <w:r w:rsidRPr="00020587">
              <w:rPr>
                <w:rFonts w:ascii="Times New Roman" w:hAnsi="Times New Roman" w:cs="Times New Roman"/>
                <w:sz w:val="24"/>
                <w:szCs w:val="24"/>
              </w:rPr>
              <w:t>/2014/</w:t>
            </w:r>
            <w:r w:rsidR="00F75737" w:rsidRPr="00020587">
              <w:rPr>
                <w:rFonts w:ascii="Times New Roman" w:hAnsi="Times New Roman" w:cs="Times New Roman"/>
                <w:sz w:val="24"/>
                <w:szCs w:val="24"/>
              </w:rPr>
              <w:t>ND</w:t>
            </w:r>
            <w:r w:rsidRPr="00020587">
              <w:rPr>
                <w:rFonts w:ascii="Times New Roman" w:hAnsi="Times New Roman" w:cs="Times New Roman"/>
                <w:sz w:val="24"/>
                <w:szCs w:val="24"/>
              </w:rPr>
              <w:t>-</w:t>
            </w:r>
            <w:r w:rsidR="00F75737" w:rsidRPr="00020587">
              <w:rPr>
                <w:rFonts w:ascii="Times New Roman" w:hAnsi="Times New Roman" w:cs="Times New Roman"/>
                <w:sz w:val="24"/>
                <w:szCs w:val="24"/>
              </w:rPr>
              <w:t>CP</w:t>
            </w:r>
          </w:p>
          <w:p w:rsidR="00F75737" w:rsidRPr="00020587" w:rsidRDefault="00F75737" w:rsidP="00090350">
            <w:pPr>
              <w:spacing w:after="0" w:line="240" w:lineRule="auto"/>
              <w:jc w:val="center"/>
              <w:rPr>
                <w:rFonts w:ascii="Times New Roman" w:hAnsi="Times New Roman" w:cs="Times New Roman"/>
                <w:sz w:val="24"/>
                <w:szCs w:val="24"/>
              </w:rPr>
            </w:pPr>
            <w:r w:rsidRPr="00020587">
              <w:rPr>
                <w:rFonts w:ascii="Times New Roman" w:hAnsi="Times New Roman" w:cs="Times New Roman"/>
                <w:sz w:val="24"/>
                <w:szCs w:val="24"/>
              </w:rPr>
              <w:t>1</w:t>
            </w:r>
            <w:r w:rsidRPr="00020587">
              <w:rPr>
                <w:rFonts w:ascii="Times New Roman" w:hAnsi="Times New Roman" w:cs="Times New Roman"/>
                <w:sz w:val="24"/>
                <w:szCs w:val="24"/>
                <w:vertAlign w:val="superscript"/>
              </w:rPr>
              <w:t>ST</w:t>
            </w:r>
            <w:r w:rsidRPr="00020587">
              <w:rPr>
                <w:rFonts w:ascii="Times New Roman" w:hAnsi="Times New Roman" w:cs="Times New Roman"/>
                <w:sz w:val="24"/>
                <w:szCs w:val="24"/>
              </w:rPr>
              <w:t xml:space="preserve"> DRAFT </w:t>
            </w:r>
          </w:p>
          <w:p w:rsidR="00F75737" w:rsidRPr="00020587" w:rsidRDefault="00F75737" w:rsidP="00090350">
            <w:pPr>
              <w:spacing w:after="0" w:line="240" w:lineRule="auto"/>
              <w:jc w:val="center"/>
              <w:rPr>
                <w:rFonts w:ascii="Times New Roman" w:hAnsi="Times New Roman" w:cs="Times New Roman"/>
                <w:i/>
                <w:sz w:val="24"/>
                <w:szCs w:val="24"/>
              </w:rPr>
            </w:pPr>
            <w:r w:rsidRPr="00020587">
              <w:rPr>
                <w:rFonts w:ascii="Times New Roman" w:hAnsi="Times New Roman" w:cs="Times New Roman"/>
                <w:sz w:val="24"/>
                <w:szCs w:val="24"/>
              </w:rPr>
              <w:t>Dated August 11, 2014</w:t>
            </w:r>
          </w:p>
        </w:tc>
        <w:tc>
          <w:tcPr>
            <w:tcW w:w="5211" w:type="dxa"/>
          </w:tcPr>
          <w:p w:rsidR="00456AE0" w:rsidRPr="00020587" w:rsidRDefault="00456AE0" w:rsidP="00273855">
            <w:pPr>
              <w:jc w:val="center"/>
              <w:rPr>
                <w:rFonts w:ascii="Times New Roman" w:hAnsi="Times New Roman" w:cs="Times New Roman"/>
                <w:i/>
                <w:sz w:val="24"/>
                <w:szCs w:val="24"/>
              </w:rPr>
            </w:pPr>
            <w:r w:rsidRPr="00020587">
              <w:rPr>
                <w:rFonts w:ascii="Times New Roman" w:hAnsi="Times New Roman" w:cs="Times New Roman"/>
                <w:b/>
                <w:sz w:val="24"/>
                <w:szCs w:val="24"/>
              </w:rPr>
              <w:t>SOCIALIST REPUBLIC OF VIETNAM</w:t>
            </w:r>
            <w:r w:rsidRPr="00020587">
              <w:rPr>
                <w:rFonts w:ascii="Times New Roman" w:hAnsi="Times New Roman" w:cs="Times New Roman"/>
                <w:sz w:val="24"/>
                <w:szCs w:val="24"/>
              </w:rPr>
              <w:br/>
            </w:r>
            <w:r w:rsidRPr="00020587">
              <w:rPr>
                <w:rFonts w:ascii="Times New Roman" w:hAnsi="Times New Roman" w:cs="Times New Roman"/>
                <w:b/>
                <w:sz w:val="24"/>
                <w:szCs w:val="24"/>
              </w:rPr>
              <w:t>Independence - Freedom – Happiness</w:t>
            </w:r>
            <w:r w:rsidRPr="00020587">
              <w:rPr>
                <w:rFonts w:ascii="Times New Roman" w:hAnsi="Times New Roman" w:cs="Times New Roman"/>
                <w:b/>
                <w:i/>
                <w:sz w:val="24"/>
                <w:szCs w:val="24"/>
              </w:rPr>
              <w:br/>
              <w:t>***</w:t>
            </w:r>
          </w:p>
          <w:p w:rsidR="00456AE0" w:rsidRPr="00020587" w:rsidRDefault="00456AE0" w:rsidP="00F75737">
            <w:pPr>
              <w:jc w:val="right"/>
              <w:rPr>
                <w:rFonts w:ascii="Times New Roman" w:hAnsi="Times New Roman" w:cs="Times New Roman"/>
                <w:i/>
                <w:sz w:val="24"/>
                <w:szCs w:val="24"/>
              </w:rPr>
            </w:pPr>
            <w:r w:rsidRPr="00020587">
              <w:rPr>
                <w:rFonts w:ascii="Times New Roman" w:hAnsi="Times New Roman" w:cs="Times New Roman"/>
                <w:i/>
                <w:sz w:val="24"/>
                <w:szCs w:val="24"/>
              </w:rPr>
              <w:t xml:space="preserve">Hanoi, </w:t>
            </w:r>
            <w:r w:rsidR="00F75737" w:rsidRPr="00020587">
              <w:rPr>
                <w:rFonts w:ascii="Times New Roman" w:hAnsi="Times New Roman" w:cs="Times New Roman"/>
                <w:i/>
                <w:sz w:val="24"/>
                <w:szCs w:val="24"/>
              </w:rPr>
              <w:t>………..</w:t>
            </w:r>
            <w:r w:rsidRPr="00020587">
              <w:rPr>
                <w:rFonts w:ascii="Times New Roman" w:hAnsi="Times New Roman" w:cs="Times New Roman"/>
                <w:i/>
                <w:sz w:val="24"/>
                <w:szCs w:val="24"/>
              </w:rPr>
              <w:t>, 2014</w:t>
            </w:r>
          </w:p>
        </w:tc>
      </w:tr>
    </w:tbl>
    <w:p w:rsidR="004F32E6" w:rsidRPr="00020587" w:rsidRDefault="004F32E6" w:rsidP="00020587">
      <w:pPr>
        <w:spacing w:before="120" w:after="0" w:line="240" w:lineRule="auto"/>
        <w:rPr>
          <w:rFonts w:ascii="Times New Roman" w:hAnsi="Times New Roman" w:cs="Times New Roman"/>
          <w:b/>
          <w:sz w:val="24"/>
          <w:szCs w:val="24"/>
        </w:rPr>
      </w:pPr>
    </w:p>
    <w:p w:rsidR="00456AE0" w:rsidRPr="00020587" w:rsidRDefault="00456AE0" w:rsidP="00090350">
      <w:pPr>
        <w:spacing w:before="120" w:after="0" w:line="240" w:lineRule="auto"/>
        <w:jc w:val="center"/>
        <w:rPr>
          <w:rFonts w:ascii="Times New Roman" w:hAnsi="Times New Roman" w:cs="Times New Roman"/>
          <w:b/>
          <w:sz w:val="24"/>
          <w:szCs w:val="24"/>
        </w:rPr>
      </w:pPr>
      <w:r w:rsidRPr="00020587">
        <w:rPr>
          <w:rFonts w:ascii="Times New Roman" w:hAnsi="Times New Roman" w:cs="Times New Roman"/>
          <w:b/>
          <w:sz w:val="24"/>
          <w:szCs w:val="24"/>
        </w:rPr>
        <w:t>DECREE</w:t>
      </w:r>
    </w:p>
    <w:p w:rsidR="00456AE0" w:rsidRPr="00020587" w:rsidRDefault="00456AE0" w:rsidP="004F32E6">
      <w:pPr>
        <w:spacing w:before="120" w:after="0" w:line="240" w:lineRule="auto"/>
        <w:jc w:val="center"/>
        <w:rPr>
          <w:rFonts w:ascii="Times New Roman" w:hAnsi="Times New Roman" w:cs="Times New Roman"/>
          <w:b/>
          <w:sz w:val="24"/>
          <w:szCs w:val="24"/>
        </w:rPr>
      </w:pPr>
      <w:r w:rsidRPr="00020587">
        <w:rPr>
          <w:rFonts w:ascii="Times New Roman" w:hAnsi="Times New Roman" w:cs="Times New Roman"/>
          <w:b/>
          <w:sz w:val="24"/>
          <w:szCs w:val="24"/>
        </w:rPr>
        <w:t>making detailed provisions of some articles of the Law on Plant Protection and Quarantine</w:t>
      </w:r>
    </w:p>
    <w:p w:rsidR="00456AE0" w:rsidRPr="00020587" w:rsidRDefault="00456AE0" w:rsidP="00090350">
      <w:pPr>
        <w:spacing w:before="120" w:after="0" w:line="240" w:lineRule="auto"/>
        <w:jc w:val="both"/>
        <w:rPr>
          <w:rFonts w:ascii="Times New Roman" w:hAnsi="Times New Roman" w:cs="Times New Roman"/>
          <w:i/>
          <w:sz w:val="24"/>
          <w:szCs w:val="24"/>
        </w:rPr>
      </w:pPr>
      <w:r w:rsidRPr="00020587">
        <w:rPr>
          <w:rFonts w:ascii="Times New Roman" w:hAnsi="Times New Roman" w:cs="Times New Roman"/>
          <w:i/>
          <w:sz w:val="24"/>
          <w:szCs w:val="24"/>
        </w:rPr>
        <w:t xml:space="preserve">Pursuant to the Law on Organization of the Government dated December 25, 2001; </w:t>
      </w:r>
    </w:p>
    <w:p w:rsidR="00456AE0" w:rsidRPr="00020587" w:rsidRDefault="00456AE0" w:rsidP="00090350">
      <w:pPr>
        <w:spacing w:before="120" w:after="0" w:line="240" w:lineRule="auto"/>
        <w:jc w:val="both"/>
        <w:rPr>
          <w:rFonts w:ascii="Times New Roman" w:hAnsi="Times New Roman" w:cs="Times New Roman"/>
          <w:i/>
          <w:sz w:val="24"/>
          <w:szCs w:val="24"/>
        </w:rPr>
      </w:pPr>
      <w:r w:rsidRPr="00020587">
        <w:rPr>
          <w:rFonts w:ascii="Times New Roman" w:hAnsi="Times New Roman" w:cs="Times New Roman"/>
          <w:i/>
          <w:sz w:val="24"/>
          <w:szCs w:val="24"/>
        </w:rPr>
        <w:t xml:space="preserve">Pursuant to the Law on Plant Protection and Quarantine dated November 25, 2013; </w:t>
      </w:r>
    </w:p>
    <w:p w:rsidR="00456AE0" w:rsidRPr="00020587" w:rsidRDefault="00456AE0" w:rsidP="00090350">
      <w:pPr>
        <w:spacing w:before="120" w:after="0" w:line="240" w:lineRule="auto"/>
        <w:jc w:val="both"/>
        <w:rPr>
          <w:rFonts w:ascii="Times New Roman" w:hAnsi="Times New Roman" w:cs="Times New Roman"/>
          <w:i/>
          <w:sz w:val="24"/>
          <w:szCs w:val="24"/>
        </w:rPr>
      </w:pPr>
      <w:r w:rsidRPr="00020587">
        <w:rPr>
          <w:rFonts w:ascii="Times New Roman" w:hAnsi="Times New Roman" w:cs="Times New Roman"/>
          <w:i/>
          <w:sz w:val="24"/>
          <w:szCs w:val="24"/>
        </w:rPr>
        <w:t xml:space="preserve">At the request of the Minister of Agriculture and Rural Development; </w:t>
      </w:r>
    </w:p>
    <w:p w:rsidR="00456AE0" w:rsidRPr="00020587" w:rsidRDefault="00456AE0" w:rsidP="00020587">
      <w:pPr>
        <w:spacing w:before="120" w:after="0" w:line="240" w:lineRule="auto"/>
        <w:jc w:val="both"/>
        <w:rPr>
          <w:rFonts w:ascii="Times New Roman" w:hAnsi="Times New Roman" w:cs="Times New Roman"/>
          <w:i/>
          <w:sz w:val="24"/>
          <w:szCs w:val="24"/>
        </w:rPr>
      </w:pPr>
      <w:r w:rsidRPr="00020587">
        <w:rPr>
          <w:rFonts w:ascii="Times New Roman" w:hAnsi="Times New Roman" w:cs="Times New Roman"/>
          <w:i/>
          <w:sz w:val="24"/>
          <w:szCs w:val="24"/>
        </w:rPr>
        <w:t>The Government hereby promulgates Decree to make detailed provisions of</w:t>
      </w:r>
      <w:r w:rsidR="00607932" w:rsidRPr="00020587">
        <w:rPr>
          <w:rFonts w:ascii="Times New Roman" w:hAnsi="Times New Roman" w:cs="Times New Roman"/>
          <w:i/>
          <w:sz w:val="24"/>
          <w:szCs w:val="24"/>
        </w:rPr>
        <w:t xml:space="preserve"> </w:t>
      </w:r>
      <w:r w:rsidRPr="00020587">
        <w:rPr>
          <w:rFonts w:ascii="Times New Roman" w:hAnsi="Times New Roman" w:cs="Times New Roman"/>
          <w:i/>
          <w:sz w:val="24"/>
          <w:szCs w:val="24"/>
        </w:rPr>
        <w:t xml:space="preserve">some articles of the Law on Plant Protection and Quarantine, </w:t>
      </w:r>
    </w:p>
    <w:p w:rsidR="00456AE0" w:rsidRPr="00020587" w:rsidRDefault="00456AE0" w:rsidP="00090350">
      <w:pPr>
        <w:spacing w:before="120" w:after="0" w:line="240" w:lineRule="auto"/>
        <w:jc w:val="center"/>
        <w:rPr>
          <w:rFonts w:ascii="Times New Roman" w:hAnsi="Times New Roman" w:cs="Times New Roman"/>
          <w:b/>
          <w:sz w:val="24"/>
          <w:szCs w:val="24"/>
        </w:rPr>
      </w:pPr>
      <w:r w:rsidRPr="00020587">
        <w:rPr>
          <w:rFonts w:ascii="Times New Roman" w:hAnsi="Times New Roman" w:cs="Times New Roman"/>
          <w:b/>
          <w:sz w:val="24"/>
          <w:szCs w:val="24"/>
        </w:rPr>
        <w:t>Chapter I</w:t>
      </w:r>
    </w:p>
    <w:p w:rsidR="00456AE0" w:rsidRPr="00020587" w:rsidRDefault="00456AE0" w:rsidP="00090350">
      <w:pPr>
        <w:spacing w:before="120" w:after="0" w:line="240" w:lineRule="auto"/>
        <w:jc w:val="center"/>
        <w:rPr>
          <w:rFonts w:ascii="Times New Roman" w:hAnsi="Times New Roman" w:cs="Times New Roman"/>
          <w:b/>
          <w:sz w:val="24"/>
          <w:szCs w:val="24"/>
        </w:rPr>
      </w:pPr>
      <w:r w:rsidRPr="00020587">
        <w:rPr>
          <w:rFonts w:ascii="Times New Roman" w:hAnsi="Times New Roman" w:cs="Times New Roman"/>
          <w:b/>
          <w:sz w:val="24"/>
          <w:szCs w:val="24"/>
        </w:rPr>
        <w:t>GENERAL PROVISIONS</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1. Governing scope</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This Decree makes detailed provisions and provides guidelines for implementation of some articles of the Law on Plant Protection and Quarantine in respect to the specialized plant protection and quarantine agencies (Article 9); announcement of plant epidemic (Article 17); funding for fighting the epidemic (Article 21); temporary suspension of export and import; prohibition from export and import of objects subject to plant quarantine (Article 35).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2. Applicability</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Domestic and foreign organizations and individuals involved in the plant protection and quarantine activities in Vietnam.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3.</w:t>
      </w:r>
      <w:r w:rsidR="00090350" w:rsidRPr="00020587">
        <w:rPr>
          <w:rFonts w:ascii="Times New Roman" w:hAnsi="Times New Roman" w:cs="Times New Roman"/>
          <w:b/>
          <w:sz w:val="24"/>
          <w:szCs w:val="24"/>
        </w:rPr>
        <w:t xml:space="preserve"> </w:t>
      </w:r>
      <w:r w:rsidRPr="00020587">
        <w:rPr>
          <w:rFonts w:ascii="Times New Roman" w:hAnsi="Times New Roman" w:cs="Times New Roman"/>
          <w:b/>
          <w:sz w:val="24"/>
          <w:szCs w:val="24"/>
        </w:rPr>
        <w:t xml:space="preserve">System of specialized plant protection and quarantine agencies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The specialized plant protection and quarantine agency of the central level, which</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belongs to the Ministry of Agriculture and Rural Development, has the function of advising and implementing state management in the field of fighting and prevention against plant pests; plant quarantine and management of pesticides nationwide. </w:t>
      </w:r>
    </w:p>
    <w:p w:rsidR="00456AE0" w:rsidRPr="00020587" w:rsidRDefault="00456AE0" w:rsidP="004F235C">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 The</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specialized plant protection and quarantine agencies of the provincial level,</w:t>
      </w:r>
      <w:r w:rsidR="00505CC0" w:rsidRPr="00020587">
        <w:rPr>
          <w:rFonts w:ascii="Times New Roman" w:hAnsi="Times New Roman" w:cs="Times New Roman"/>
          <w:sz w:val="24"/>
          <w:szCs w:val="24"/>
        </w:rPr>
        <w:t xml:space="preserve"> </w:t>
      </w:r>
      <w:r w:rsidRPr="00020587">
        <w:rPr>
          <w:rFonts w:ascii="Times New Roman" w:hAnsi="Times New Roman" w:cs="Times New Roman"/>
          <w:sz w:val="24"/>
          <w:szCs w:val="24"/>
        </w:rPr>
        <w:t>w</w:t>
      </w:r>
      <w:r w:rsidR="00607932" w:rsidRPr="00020587">
        <w:rPr>
          <w:rFonts w:ascii="Times New Roman" w:hAnsi="Times New Roman" w:cs="Times New Roman"/>
          <w:sz w:val="24"/>
          <w:szCs w:val="24"/>
        </w:rPr>
        <w:t>hich belong</w:t>
      </w:r>
      <w:r w:rsidRPr="00020587">
        <w:rPr>
          <w:rFonts w:ascii="Times New Roman" w:hAnsi="Times New Roman" w:cs="Times New Roman"/>
          <w:sz w:val="24"/>
          <w:szCs w:val="24"/>
        </w:rPr>
        <w:t xml:space="preserve"> </w:t>
      </w:r>
      <w:r w:rsidR="00607932" w:rsidRPr="00020587">
        <w:rPr>
          <w:rFonts w:ascii="Times New Roman" w:hAnsi="Times New Roman" w:cs="Times New Roman"/>
          <w:sz w:val="24"/>
          <w:szCs w:val="24"/>
        </w:rPr>
        <w:t xml:space="preserve">to </w:t>
      </w:r>
      <w:r w:rsidRPr="00020587">
        <w:rPr>
          <w:rFonts w:ascii="Times New Roman" w:hAnsi="Times New Roman" w:cs="Times New Roman"/>
          <w:sz w:val="24"/>
          <w:szCs w:val="24"/>
        </w:rPr>
        <w:t>the Departments of Agriculture and Rural Development, have the function of advising and implementing state management in the field of prevention and fighting against plant pests; domestic plant quarantine and management of pesticides in</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centrally-run provinces and cities and subject to the professional direction of the specialized plant protection and quarantine agency of the central level.</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3. The specialized plant protection and quarantine agencies of the district level, which belong to the specialized plant protection and quarantine agencies of the provincial level, shall have the function of assisting the heads of the specialized plant protection and quarantine agencies of the provincial level to implement the state management in the field of prevention and </w:t>
      </w:r>
      <w:r w:rsidRPr="00020587">
        <w:rPr>
          <w:rFonts w:ascii="Times New Roman" w:hAnsi="Times New Roman" w:cs="Times New Roman"/>
          <w:sz w:val="24"/>
          <w:szCs w:val="24"/>
        </w:rPr>
        <w:lastRenderedPageBreak/>
        <w:t xml:space="preserve">fighting against of plant pests; domestic plant quarantine and management of pesticides in the area of one or more districts. </w:t>
      </w:r>
    </w:p>
    <w:p w:rsidR="00456AE0" w:rsidRPr="00020587" w:rsidRDefault="00456AE0" w:rsidP="00607932">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4. The specialized plant protection and quarantine agencies in localities shall operate in accordance with the guidelines of the Minister of the Interior and the Minister of Agriculture and Rural Development. </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Chapter II</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ANNOUNCEMENT OF PLANT EPIDEMIC, FUNDING FOR FIGHTING EPIDEMIC</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4.Conditions for announcement of plant epidemic</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 For pest plants not subject to plant quarantine or exotic pests</w:t>
      </w:r>
      <w:r w:rsidR="00607932"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Plant pests dramatically increase both in number and damaged area and degree as compared with the average level of many years and forecast by</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specialized plant protection and quarantine agency of the provincial level or higher; risk of rapidly spreading</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out in large scale, serious</w:t>
      </w:r>
      <w:r w:rsidR="00607932" w:rsidRPr="00020587">
        <w:rPr>
          <w:rFonts w:ascii="Times New Roman" w:hAnsi="Times New Roman" w:cs="Times New Roman"/>
          <w:sz w:val="24"/>
          <w:szCs w:val="24"/>
        </w:rPr>
        <w:t>ly</w:t>
      </w:r>
      <w:r w:rsidRPr="00020587">
        <w:rPr>
          <w:rFonts w:ascii="Times New Roman" w:hAnsi="Times New Roman" w:cs="Times New Roman"/>
          <w:sz w:val="24"/>
          <w:szCs w:val="24"/>
        </w:rPr>
        <w:t xml:space="preserve"> impact</w:t>
      </w:r>
      <w:r w:rsidR="00607932" w:rsidRPr="00020587">
        <w:rPr>
          <w:rFonts w:ascii="Times New Roman" w:hAnsi="Times New Roman" w:cs="Times New Roman"/>
          <w:sz w:val="24"/>
          <w:szCs w:val="24"/>
        </w:rPr>
        <w:t>ing</w:t>
      </w:r>
      <w:r w:rsidRPr="00020587">
        <w:rPr>
          <w:rFonts w:ascii="Times New Roman" w:hAnsi="Times New Roman" w:cs="Times New Roman"/>
          <w:sz w:val="24"/>
          <w:szCs w:val="24"/>
        </w:rPr>
        <w:t xml:space="preserve"> production, </w:t>
      </w:r>
      <w:r w:rsidR="00607932" w:rsidRPr="00020587">
        <w:rPr>
          <w:rFonts w:ascii="Times New Roman" w:hAnsi="Times New Roman" w:cs="Times New Roman"/>
          <w:sz w:val="24"/>
          <w:szCs w:val="24"/>
        </w:rPr>
        <w:t xml:space="preserve">the </w:t>
      </w:r>
      <w:r w:rsidRPr="00020587">
        <w:rPr>
          <w:rFonts w:ascii="Times New Roman" w:hAnsi="Times New Roman" w:cs="Times New Roman"/>
          <w:sz w:val="24"/>
          <w:szCs w:val="24"/>
        </w:rPr>
        <w:t xml:space="preserve">environment, </w:t>
      </w:r>
      <w:r w:rsidR="00607932" w:rsidRPr="00020587">
        <w:rPr>
          <w:rFonts w:ascii="Times New Roman" w:hAnsi="Times New Roman" w:cs="Times New Roman"/>
          <w:sz w:val="24"/>
          <w:szCs w:val="24"/>
        </w:rPr>
        <w:t xml:space="preserve">and </w:t>
      </w:r>
      <w:r w:rsidRPr="00020587">
        <w:rPr>
          <w:rFonts w:ascii="Times New Roman" w:hAnsi="Times New Roman" w:cs="Times New Roman"/>
          <w:sz w:val="24"/>
          <w:szCs w:val="24"/>
        </w:rPr>
        <w:t xml:space="preserve">people's lives, beyond plant owners’ control.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The measures of pest management have been applied by</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plant owners</w:t>
      </w:r>
      <w:r w:rsidR="00607932"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in accordance with the guidelines of specialized plant protection and quarantine agency, but fails to achieve efficiency, emergency measures must be applied to force plant owners, relevant organizations and individuals in the locality, where there is epidemic, to strictly implement for a certain period of time to rapidly control and extinguish the epidemic. </w:t>
      </w:r>
    </w:p>
    <w:p w:rsidR="00456AE0" w:rsidRPr="00020587" w:rsidRDefault="00456AE0" w:rsidP="004F235C">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 For plant pests subject to plant quarantine or exotic pests</w:t>
      </w:r>
      <w:r w:rsidR="00FC52CC" w:rsidRPr="00020587">
        <w:rPr>
          <w:rFonts w:ascii="Times New Roman" w:hAnsi="Times New Roman" w:cs="Times New Roman"/>
          <w:sz w:val="24"/>
          <w:szCs w:val="24"/>
        </w:rPr>
        <w:t>.</w:t>
      </w:r>
    </w:p>
    <w:p w:rsidR="00456AE0" w:rsidRPr="00020587" w:rsidRDefault="00456AE0" w:rsidP="004F235C">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When detecting objects subject to plant quarantine or exotic pests appear or invade the territory of Vietnam, there is a risk of establishment of population, which spreads out to large area that emergency measure must be applied, plant owners, relevant organizations and individuals in the locality where there is epidemic are forced to strictly implement to rapidly surround and thorough treat</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objects subject to plant quarantine or exotic pests.</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5.Order and procedure for announcement of plant epidemic</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FC52CC" w:rsidRPr="00020587">
        <w:rPr>
          <w:rFonts w:ascii="Times New Roman" w:hAnsi="Times New Roman" w:cs="Times New Roman"/>
          <w:sz w:val="24"/>
          <w:szCs w:val="24"/>
        </w:rPr>
        <w:t>.</w:t>
      </w:r>
      <w:r w:rsidRPr="00020587">
        <w:rPr>
          <w:rFonts w:ascii="Times New Roman" w:hAnsi="Times New Roman" w:cs="Times New Roman"/>
          <w:sz w:val="24"/>
          <w:szCs w:val="24"/>
        </w:rPr>
        <w:t xml:space="preserve"> The order and procedure</w:t>
      </w:r>
      <w:r w:rsidR="00FC52CC" w:rsidRPr="00020587">
        <w:rPr>
          <w:rFonts w:ascii="Times New Roman" w:hAnsi="Times New Roman" w:cs="Times New Roman"/>
          <w:sz w:val="24"/>
          <w:szCs w:val="24"/>
        </w:rPr>
        <w:t>.</w:t>
      </w:r>
      <w:r w:rsidRPr="00020587">
        <w:rPr>
          <w:rFonts w:ascii="Times New Roman" w:hAnsi="Times New Roman" w:cs="Times New Roman"/>
          <w:sz w:val="24"/>
          <w:szCs w:val="24"/>
        </w:rPr>
        <w:t xml:space="preserve">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Pursuant to the provisions of Article 4 of this Decree, the specialized plant protection and quarantine agencies of the central level shall report to the Minister of Agriculture and Rural Development; specialized plant protection and quarantine agencies of the central level</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shall present to the Director of the Department of Agriculture and Rural Development to report the Chairmen/</w:t>
      </w:r>
      <w:r w:rsidR="00FC52CC" w:rsidRPr="00020587">
        <w:rPr>
          <w:rFonts w:ascii="Times New Roman" w:hAnsi="Times New Roman" w:cs="Times New Roman"/>
          <w:sz w:val="24"/>
          <w:szCs w:val="24"/>
        </w:rPr>
        <w:t>C</w:t>
      </w:r>
      <w:r w:rsidRPr="00020587">
        <w:rPr>
          <w:rFonts w:ascii="Times New Roman" w:hAnsi="Times New Roman" w:cs="Times New Roman"/>
          <w:sz w:val="24"/>
          <w:szCs w:val="24"/>
        </w:rPr>
        <w:t xml:space="preserve">hairwomen of </w:t>
      </w:r>
      <w:r w:rsidR="00FC52CC" w:rsidRPr="00020587">
        <w:rPr>
          <w:rFonts w:ascii="Times New Roman" w:hAnsi="Times New Roman" w:cs="Times New Roman"/>
          <w:sz w:val="24"/>
          <w:szCs w:val="24"/>
        </w:rPr>
        <w:t>P</w:t>
      </w:r>
      <w:r w:rsidRPr="00020587">
        <w:rPr>
          <w:rFonts w:ascii="Times New Roman" w:hAnsi="Times New Roman" w:cs="Times New Roman"/>
          <w:sz w:val="24"/>
          <w:szCs w:val="24"/>
        </w:rPr>
        <w:t xml:space="preserve">eople’s Committees on the pest situation, the actual data that proves the eligibility for announcement of epidemic, the need for announcement of epidemic, the proposal on scope of epidemic announcement and anti-epidemic solutions. </w:t>
      </w:r>
    </w:p>
    <w:p w:rsidR="00456AE0" w:rsidRPr="00020587" w:rsidRDefault="00FC52CC"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The Chairmen of the P</w:t>
      </w:r>
      <w:r w:rsidR="00456AE0" w:rsidRPr="00020587">
        <w:rPr>
          <w:rFonts w:ascii="Times New Roman" w:hAnsi="Times New Roman" w:cs="Times New Roman"/>
          <w:sz w:val="24"/>
          <w:szCs w:val="24"/>
        </w:rPr>
        <w:t>rovincial People's Committees, the Minister of Agriculture and Rural Development shall base on report of the specialized plant protection and quarantine agency</w:t>
      </w:r>
      <w:r w:rsidRPr="00020587">
        <w:rPr>
          <w:rFonts w:ascii="Times New Roman" w:hAnsi="Times New Roman" w:cs="Times New Roman"/>
          <w:sz w:val="24"/>
          <w:szCs w:val="24"/>
        </w:rPr>
        <w:t xml:space="preserve"> </w:t>
      </w:r>
      <w:r w:rsidR="00456AE0" w:rsidRPr="00020587">
        <w:rPr>
          <w:rFonts w:ascii="Times New Roman" w:hAnsi="Times New Roman" w:cs="Times New Roman"/>
          <w:sz w:val="24"/>
          <w:szCs w:val="24"/>
        </w:rPr>
        <w:t xml:space="preserve">at central level or report of the Director of Department of Agriculture and Rural Development to decide the announcement of epidemic. </w:t>
      </w:r>
    </w:p>
    <w:p w:rsidR="00456AE0" w:rsidRPr="00020587" w:rsidRDefault="00FC52CC"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Chairmen of P</w:t>
      </w:r>
      <w:r w:rsidR="00456AE0" w:rsidRPr="00020587">
        <w:rPr>
          <w:rFonts w:ascii="Times New Roman" w:hAnsi="Times New Roman" w:cs="Times New Roman"/>
          <w:sz w:val="24"/>
          <w:szCs w:val="24"/>
        </w:rPr>
        <w:t xml:space="preserve">rovincial People's Committees shall authorize Chairmen of </w:t>
      </w:r>
      <w:r w:rsidRPr="00020587">
        <w:rPr>
          <w:rFonts w:ascii="Times New Roman" w:hAnsi="Times New Roman" w:cs="Times New Roman"/>
          <w:sz w:val="24"/>
          <w:szCs w:val="24"/>
        </w:rPr>
        <w:t>the D</w:t>
      </w:r>
      <w:r w:rsidR="00456AE0" w:rsidRPr="00020587">
        <w:rPr>
          <w:rFonts w:ascii="Times New Roman" w:hAnsi="Times New Roman" w:cs="Times New Roman"/>
          <w:sz w:val="24"/>
          <w:szCs w:val="24"/>
        </w:rPr>
        <w:t>istrict People's Committees</w:t>
      </w:r>
      <w:r w:rsidRPr="00020587">
        <w:rPr>
          <w:rFonts w:ascii="Times New Roman" w:hAnsi="Times New Roman" w:cs="Times New Roman"/>
          <w:sz w:val="24"/>
          <w:szCs w:val="24"/>
        </w:rPr>
        <w:t xml:space="preserve"> </w:t>
      </w:r>
      <w:r w:rsidR="00456AE0" w:rsidRPr="00020587">
        <w:rPr>
          <w:rFonts w:ascii="Times New Roman" w:hAnsi="Times New Roman" w:cs="Times New Roman"/>
          <w:sz w:val="24"/>
          <w:szCs w:val="24"/>
        </w:rPr>
        <w:t xml:space="preserve">to announce epidemic in case that the epidemic occurs within some communes in the district area on the basis of the report of the </w:t>
      </w:r>
      <w:r w:rsidRPr="00020587">
        <w:rPr>
          <w:rFonts w:ascii="Times New Roman" w:hAnsi="Times New Roman" w:cs="Times New Roman"/>
          <w:sz w:val="24"/>
          <w:szCs w:val="24"/>
        </w:rPr>
        <w:t>D</w:t>
      </w:r>
      <w:r w:rsidR="00456AE0" w:rsidRPr="00020587">
        <w:rPr>
          <w:rFonts w:ascii="Times New Roman" w:hAnsi="Times New Roman" w:cs="Times New Roman"/>
          <w:sz w:val="24"/>
          <w:szCs w:val="24"/>
        </w:rPr>
        <w:t xml:space="preserve">istrict Agricultural Office and </w:t>
      </w:r>
      <w:r w:rsidR="00456AE0" w:rsidRPr="00020587">
        <w:rPr>
          <w:rFonts w:ascii="Times New Roman" w:hAnsi="Times New Roman" w:cs="Times New Roman"/>
          <w:sz w:val="24"/>
          <w:szCs w:val="24"/>
        </w:rPr>
        <w:lastRenderedPageBreak/>
        <w:t>proposal of the specialized plant protection and quarantine agency</w:t>
      </w:r>
      <w:r w:rsidRPr="00020587">
        <w:rPr>
          <w:rFonts w:ascii="Times New Roman" w:hAnsi="Times New Roman" w:cs="Times New Roman"/>
          <w:sz w:val="24"/>
          <w:szCs w:val="24"/>
        </w:rPr>
        <w:t xml:space="preserve"> </w:t>
      </w:r>
      <w:r w:rsidR="00456AE0" w:rsidRPr="00020587">
        <w:rPr>
          <w:rFonts w:ascii="Times New Roman" w:hAnsi="Times New Roman" w:cs="Times New Roman"/>
          <w:sz w:val="24"/>
          <w:szCs w:val="24"/>
        </w:rPr>
        <w:t>at the district level; the Minister of Agriculture and Rural Development authorizes the heads of the specialized plant protection and quarantine agency</w:t>
      </w:r>
      <w:r w:rsidRPr="00020587">
        <w:rPr>
          <w:rFonts w:ascii="Times New Roman" w:hAnsi="Times New Roman" w:cs="Times New Roman"/>
          <w:sz w:val="24"/>
          <w:szCs w:val="24"/>
        </w:rPr>
        <w:t xml:space="preserve"> </w:t>
      </w:r>
      <w:r w:rsidR="00456AE0" w:rsidRPr="00020587">
        <w:rPr>
          <w:rFonts w:ascii="Times New Roman" w:hAnsi="Times New Roman" w:cs="Times New Roman"/>
          <w:sz w:val="24"/>
          <w:szCs w:val="24"/>
        </w:rPr>
        <w:t>of the central level to announce</w:t>
      </w:r>
      <w:r w:rsidRPr="00020587">
        <w:rPr>
          <w:rFonts w:ascii="Times New Roman" w:hAnsi="Times New Roman" w:cs="Times New Roman"/>
          <w:sz w:val="24"/>
          <w:szCs w:val="24"/>
        </w:rPr>
        <w:t xml:space="preserve"> </w:t>
      </w:r>
      <w:r w:rsidR="00456AE0" w:rsidRPr="00020587">
        <w:rPr>
          <w:rFonts w:ascii="Times New Roman" w:hAnsi="Times New Roman" w:cs="Times New Roman"/>
          <w:sz w:val="24"/>
          <w:szCs w:val="24"/>
        </w:rPr>
        <w:t xml:space="preserve">epidemic in respect to plant pests subject to plant quarantine and exotic pests.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In case of necessity, the competent epidemic-announcing persons shall establish the Advisory Council to ask for opinions.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The competent epidemic-announcing persons or his deputy shall act as chairman of the Council, head of the specialized plant protection and quarantine agency of the central level or the Director of Agriculture and Rural Development acts as deputy Chairman, members are the representatives of relevant agencies, organizations and experts with experience in the field of plant protection.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Advisory Council is responsible for reviewing the reports of specialized plant protection and quarantine agencies, proposing the competent persons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in respect to the epidemic announcement, scope of epidemic, anti-epidemic measures.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Decision on </w:t>
      </w:r>
      <w:r w:rsidR="00FC52CC" w:rsidRPr="00020587">
        <w:rPr>
          <w:rFonts w:ascii="Times New Roman" w:hAnsi="Times New Roman" w:cs="Times New Roman"/>
          <w:sz w:val="24"/>
          <w:szCs w:val="24"/>
        </w:rPr>
        <w:t xml:space="preserve">the </w:t>
      </w:r>
      <w:r w:rsidRPr="00020587">
        <w:rPr>
          <w:rFonts w:ascii="Times New Roman" w:hAnsi="Times New Roman" w:cs="Times New Roman"/>
          <w:sz w:val="24"/>
          <w:szCs w:val="24"/>
        </w:rPr>
        <w:t>announcement of</w:t>
      </w:r>
      <w:r w:rsidR="00FC52CC" w:rsidRPr="00020587">
        <w:rPr>
          <w:rFonts w:ascii="Times New Roman" w:hAnsi="Times New Roman" w:cs="Times New Roman"/>
          <w:sz w:val="24"/>
          <w:szCs w:val="24"/>
        </w:rPr>
        <w:t xml:space="preserve"> an </w:t>
      </w:r>
      <w:r w:rsidRPr="00020587">
        <w:rPr>
          <w:rFonts w:ascii="Times New Roman" w:hAnsi="Times New Roman" w:cs="Times New Roman"/>
          <w:sz w:val="24"/>
          <w:szCs w:val="24"/>
        </w:rPr>
        <w:t>epidemic</w:t>
      </w:r>
      <w:r w:rsidR="00FC52CC"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a) Contents of a decision on </w:t>
      </w:r>
      <w:r w:rsidR="00FC52CC" w:rsidRPr="00020587">
        <w:rPr>
          <w:rFonts w:ascii="Times New Roman" w:hAnsi="Times New Roman" w:cs="Times New Roman"/>
          <w:sz w:val="24"/>
          <w:szCs w:val="24"/>
        </w:rPr>
        <w:t xml:space="preserve">the </w:t>
      </w:r>
      <w:r w:rsidRPr="00020587">
        <w:rPr>
          <w:rFonts w:ascii="Times New Roman" w:hAnsi="Times New Roman" w:cs="Times New Roman"/>
          <w:sz w:val="24"/>
          <w:szCs w:val="24"/>
        </w:rPr>
        <w:t>announcement of epidemic</w:t>
      </w:r>
      <w:r w:rsidR="00FC52CC" w:rsidRPr="00020587">
        <w:rPr>
          <w:rFonts w:ascii="Times New Roman" w:hAnsi="Times New Roman" w:cs="Times New Roman"/>
          <w:sz w:val="24"/>
          <w:szCs w:val="24"/>
        </w:rPr>
        <w:t xml:space="preserve"> will </w:t>
      </w:r>
      <w:r w:rsidRPr="00020587">
        <w:rPr>
          <w:rFonts w:ascii="Times New Roman" w:hAnsi="Times New Roman" w:cs="Times New Roman"/>
          <w:sz w:val="24"/>
          <w:szCs w:val="24"/>
        </w:rPr>
        <w:t>include plant</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pests, damaged objects, scope of epidemic announcement, solutions to fight the epidemic and effectiveness of the decision.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Within 24 hours after </w:t>
      </w:r>
      <w:r w:rsidR="00FC52CC" w:rsidRPr="00020587">
        <w:rPr>
          <w:rFonts w:ascii="Times New Roman" w:hAnsi="Times New Roman" w:cs="Times New Roman"/>
          <w:sz w:val="24"/>
          <w:szCs w:val="24"/>
        </w:rPr>
        <w:t xml:space="preserve">the </w:t>
      </w:r>
      <w:r w:rsidRPr="00020587">
        <w:rPr>
          <w:rFonts w:ascii="Times New Roman" w:hAnsi="Times New Roman" w:cs="Times New Roman"/>
          <w:sz w:val="24"/>
          <w:szCs w:val="24"/>
        </w:rPr>
        <w:t xml:space="preserve">announcement of </w:t>
      </w:r>
      <w:r w:rsidR="00FC52CC" w:rsidRPr="00020587">
        <w:rPr>
          <w:rFonts w:ascii="Times New Roman" w:hAnsi="Times New Roman" w:cs="Times New Roman"/>
          <w:sz w:val="24"/>
          <w:szCs w:val="24"/>
        </w:rPr>
        <w:t xml:space="preserve">an </w:t>
      </w:r>
      <w:r w:rsidRPr="00020587">
        <w:rPr>
          <w:rFonts w:ascii="Times New Roman" w:hAnsi="Times New Roman" w:cs="Times New Roman"/>
          <w:sz w:val="24"/>
          <w:szCs w:val="24"/>
        </w:rPr>
        <w:t xml:space="preserve">epidemic, a decision on </w:t>
      </w:r>
      <w:r w:rsidR="00FC52CC" w:rsidRPr="00020587">
        <w:rPr>
          <w:rFonts w:ascii="Times New Roman" w:hAnsi="Times New Roman" w:cs="Times New Roman"/>
          <w:sz w:val="24"/>
          <w:szCs w:val="24"/>
        </w:rPr>
        <w:t xml:space="preserve">the </w:t>
      </w:r>
      <w:r w:rsidRPr="00020587">
        <w:rPr>
          <w:rFonts w:ascii="Times New Roman" w:hAnsi="Times New Roman" w:cs="Times New Roman"/>
          <w:sz w:val="24"/>
          <w:szCs w:val="24"/>
        </w:rPr>
        <w:t xml:space="preserve">announcement of </w:t>
      </w:r>
      <w:r w:rsidR="00FC52CC" w:rsidRPr="00020587">
        <w:rPr>
          <w:rFonts w:ascii="Times New Roman" w:hAnsi="Times New Roman" w:cs="Times New Roman"/>
          <w:sz w:val="24"/>
          <w:szCs w:val="24"/>
        </w:rPr>
        <w:t xml:space="preserve">the </w:t>
      </w:r>
      <w:r w:rsidRPr="00020587">
        <w:rPr>
          <w:rFonts w:ascii="Times New Roman" w:hAnsi="Times New Roman" w:cs="Times New Roman"/>
          <w:sz w:val="24"/>
          <w:szCs w:val="24"/>
        </w:rPr>
        <w:t xml:space="preserve">epidemic must be announced publicly on the mass media </w:t>
      </w:r>
      <w:r w:rsidR="00FC52CC" w:rsidRPr="00020587">
        <w:rPr>
          <w:rFonts w:ascii="Times New Roman" w:hAnsi="Times New Roman" w:cs="Times New Roman"/>
          <w:sz w:val="24"/>
          <w:szCs w:val="24"/>
        </w:rPr>
        <w:t>at</w:t>
      </w:r>
      <w:r w:rsidRPr="00020587">
        <w:rPr>
          <w:rFonts w:ascii="Times New Roman" w:hAnsi="Times New Roman" w:cs="Times New Roman"/>
          <w:sz w:val="24"/>
          <w:szCs w:val="24"/>
        </w:rPr>
        <w:t xml:space="preserve"> the central and local levels; the authorities of the locality where the epidemic is announced shall have to notify plant owners, relevant organizations and individuals in the locality for knowledge and implementation.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3.</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Announcement of </w:t>
      </w:r>
      <w:r w:rsidR="00FC52CC" w:rsidRPr="00020587">
        <w:rPr>
          <w:rFonts w:ascii="Times New Roman" w:hAnsi="Times New Roman" w:cs="Times New Roman"/>
          <w:sz w:val="24"/>
          <w:szCs w:val="24"/>
        </w:rPr>
        <w:t xml:space="preserve">the end of an </w:t>
      </w:r>
      <w:r w:rsidRPr="00020587">
        <w:rPr>
          <w:rFonts w:ascii="Times New Roman" w:hAnsi="Times New Roman" w:cs="Times New Roman"/>
          <w:sz w:val="24"/>
          <w:szCs w:val="24"/>
        </w:rPr>
        <w:t>epidemic</w:t>
      </w:r>
      <w:r w:rsidR="00FC52CC"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a) When plant epidemic has been controlled and there is no risk of causing serious harm, the specialized plant protection and quarantine agency of the central level or the </w:t>
      </w:r>
      <w:r w:rsidR="00FC52CC" w:rsidRPr="00020587">
        <w:rPr>
          <w:rFonts w:ascii="Times New Roman" w:hAnsi="Times New Roman" w:cs="Times New Roman"/>
          <w:sz w:val="24"/>
          <w:szCs w:val="24"/>
        </w:rPr>
        <w:t>Director</w:t>
      </w:r>
      <w:r w:rsidRPr="00020587">
        <w:rPr>
          <w:rFonts w:ascii="Times New Roman" w:hAnsi="Times New Roman" w:cs="Times New Roman"/>
          <w:sz w:val="24"/>
          <w:szCs w:val="24"/>
        </w:rPr>
        <w:t xml:space="preserve"> of Agriculture and Rural Development shall present to the competent person for announcing the epidemic end. </w:t>
      </w:r>
    </w:p>
    <w:p w:rsidR="00456AE0" w:rsidRPr="00020587" w:rsidRDefault="00456AE0" w:rsidP="004F235C">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Within 24 hours after the announcement of the epidemic end, Decision on announcement of epidemic end shall</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have to be announced publicly on the mass media of the central and local levels.</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6.</w:t>
      </w:r>
      <w:r w:rsidR="00090350" w:rsidRPr="00020587">
        <w:rPr>
          <w:rFonts w:ascii="Times New Roman" w:hAnsi="Times New Roman" w:cs="Times New Roman"/>
          <w:b/>
          <w:sz w:val="24"/>
          <w:szCs w:val="24"/>
        </w:rPr>
        <w:t xml:space="preserve"> </w:t>
      </w:r>
      <w:r w:rsidRPr="00020587">
        <w:rPr>
          <w:rFonts w:ascii="Times New Roman" w:hAnsi="Times New Roman" w:cs="Times New Roman"/>
          <w:b/>
          <w:sz w:val="24"/>
          <w:szCs w:val="24"/>
        </w:rPr>
        <w:t>Funding for fighting the epidemic</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1.Funding</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sources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for fighting the epidemic</w:t>
      </w:r>
      <w:r w:rsidR="00FC52CC"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a) State budget.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Funding of plant owners.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c) Contributions and donations from domestic and foreign organizations and individuals, international organizations and other legitimate sources.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2. Subjects that State budget assists funding for fighting the epidemic: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The plant owners who have their plant damaged by epidemic</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or forced to adopt anti-epidemic measures as required by the competent state agency.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Anti-epidemic</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participants.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3</w:t>
      </w:r>
      <w:r w:rsidR="00FC52CC" w:rsidRPr="00020587">
        <w:rPr>
          <w:rFonts w:ascii="Times New Roman" w:hAnsi="Times New Roman" w:cs="Times New Roman"/>
          <w:sz w:val="24"/>
          <w:szCs w:val="24"/>
        </w:rPr>
        <w:t>.</w:t>
      </w:r>
      <w:r w:rsidRPr="00020587">
        <w:rPr>
          <w:rFonts w:ascii="Times New Roman" w:hAnsi="Times New Roman" w:cs="Times New Roman"/>
          <w:sz w:val="24"/>
          <w:szCs w:val="24"/>
        </w:rPr>
        <w:t xml:space="preserve"> Contents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of support</w:t>
      </w:r>
      <w:r w:rsidR="00FC52CC"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a) Disseminating, training, organizing anti-epidemic.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Vehicles, pesticides to fight epidemic.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c) Damages caused by epidemic.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d) Damage due to application of plant treatment required by the competent state agencies and expenses on treatment.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dd) </w:t>
      </w:r>
      <w:r w:rsidRPr="00020587">
        <w:rPr>
          <w:rFonts w:ascii="Times New Roman" w:eastAsia="Times New Roman" w:hAnsi="Times New Roman" w:cs="Times New Roman"/>
          <w:sz w:val="24"/>
          <w:szCs w:val="24"/>
        </w:rPr>
        <w:t>Plant varieties</w:t>
      </w:r>
      <w:r w:rsidRPr="00020587">
        <w:rPr>
          <w:rFonts w:ascii="Times New Roman" w:hAnsi="Times New Roman" w:cs="Times New Roman"/>
          <w:sz w:val="24"/>
          <w:szCs w:val="24"/>
        </w:rPr>
        <w:t xml:space="preserve"> to restore production.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4.</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Support level</w:t>
      </w:r>
      <w:r w:rsidR="00FC52CC"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For support contents have no norms and standards stipulated by the State, the expenses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[are implemented] in accordance with the applicable regulations.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For support contents, the norms and standards of which have not </w:t>
      </w:r>
      <w:r w:rsidR="00FC52CC" w:rsidRPr="00020587">
        <w:rPr>
          <w:rFonts w:ascii="Times New Roman" w:hAnsi="Times New Roman" w:cs="Times New Roman"/>
          <w:sz w:val="24"/>
          <w:szCs w:val="24"/>
        </w:rPr>
        <w:t>b</w:t>
      </w:r>
      <w:r w:rsidRPr="00020587">
        <w:rPr>
          <w:rFonts w:ascii="Times New Roman" w:hAnsi="Times New Roman" w:cs="Times New Roman"/>
          <w:sz w:val="24"/>
          <w:szCs w:val="24"/>
        </w:rPr>
        <w:t>ee</w:t>
      </w:r>
      <w:r w:rsidR="00FC52CC" w:rsidRPr="00020587">
        <w:rPr>
          <w:rFonts w:ascii="Times New Roman" w:hAnsi="Times New Roman" w:cs="Times New Roman"/>
          <w:sz w:val="24"/>
          <w:szCs w:val="24"/>
        </w:rPr>
        <w:t>n</w:t>
      </w:r>
      <w:r w:rsidRPr="00020587">
        <w:rPr>
          <w:rFonts w:ascii="Times New Roman" w:hAnsi="Times New Roman" w:cs="Times New Roman"/>
          <w:sz w:val="24"/>
          <w:szCs w:val="24"/>
        </w:rPr>
        <w:t xml:space="preserve"> stipulated, the Minister of Finance shall coordinate with the Minister of Agriculture and Rural Development to present the Prime Minister for decision.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5. Sources of funding from the State budget</w:t>
      </w:r>
      <w:r w:rsidR="00FC52CC" w:rsidRPr="00020587">
        <w:rPr>
          <w:rFonts w:ascii="Times New Roman" w:hAnsi="Times New Roman" w:cs="Times New Roman"/>
          <w:sz w:val="24"/>
          <w:szCs w:val="24"/>
        </w:rPr>
        <w:t>.</w:t>
      </w:r>
      <w:r w:rsidRPr="00020587">
        <w:rPr>
          <w:rFonts w:ascii="Times New Roman" w:hAnsi="Times New Roman" w:cs="Times New Roman"/>
          <w:sz w:val="24"/>
          <w:szCs w:val="24"/>
        </w:rPr>
        <w:t xml:space="preserve">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Funding to fight the epidemic in the localities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is allocated by the </w:t>
      </w:r>
      <w:r w:rsidR="00FC52CC" w:rsidRPr="00020587">
        <w:rPr>
          <w:rFonts w:ascii="Times New Roman" w:hAnsi="Times New Roman" w:cs="Times New Roman"/>
          <w:sz w:val="24"/>
          <w:szCs w:val="24"/>
        </w:rPr>
        <w:t>C</w:t>
      </w:r>
      <w:r w:rsidRPr="00020587">
        <w:rPr>
          <w:rFonts w:ascii="Times New Roman" w:hAnsi="Times New Roman" w:cs="Times New Roman"/>
          <w:sz w:val="24"/>
          <w:szCs w:val="24"/>
        </w:rPr>
        <w:t>hairmen/</w:t>
      </w:r>
      <w:r w:rsidR="00FC52CC" w:rsidRPr="00020587">
        <w:rPr>
          <w:rFonts w:ascii="Times New Roman" w:hAnsi="Times New Roman" w:cs="Times New Roman"/>
          <w:sz w:val="24"/>
          <w:szCs w:val="24"/>
        </w:rPr>
        <w:t>C</w:t>
      </w:r>
      <w:r w:rsidRPr="00020587">
        <w:rPr>
          <w:rFonts w:ascii="Times New Roman" w:hAnsi="Times New Roman" w:cs="Times New Roman"/>
          <w:sz w:val="24"/>
          <w:szCs w:val="24"/>
        </w:rPr>
        <w:t xml:space="preserve">hairwomen of the </w:t>
      </w:r>
      <w:r w:rsidR="00FC52CC" w:rsidRPr="00020587">
        <w:rPr>
          <w:rFonts w:ascii="Times New Roman" w:hAnsi="Times New Roman" w:cs="Times New Roman"/>
          <w:sz w:val="24"/>
          <w:szCs w:val="24"/>
        </w:rPr>
        <w:t>P</w:t>
      </w:r>
      <w:r w:rsidRPr="00020587">
        <w:rPr>
          <w:rFonts w:ascii="Times New Roman" w:hAnsi="Times New Roman" w:cs="Times New Roman"/>
          <w:sz w:val="24"/>
          <w:szCs w:val="24"/>
        </w:rPr>
        <w:t xml:space="preserve">rovincial People's Committees from the reserve budget of the localities as stipulated by the Law on the State Budget.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In cases that [the expenses are] beyond the financial capacity of the localities, </w:t>
      </w:r>
      <w:r w:rsidR="00FC52CC" w:rsidRPr="00020587">
        <w:rPr>
          <w:rFonts w:ascii="Times New Roman" w:hAnsi="Times New Roman" w:cs="Times New Roman"/>
          <w:sz w:val="24"/>
          <w:szCs w:val="24"/>
        </w:rPr>
        <w:t>C</w:t>
      </w:r>
      <w:r w:rsidRPr="00020587">
        <w:rPr>
          <w:rFonts w:ascii="Times New Roman" w:hAnsi="Times New Roman" w:cs="Times New Roman"/>
          <w:sz w:val="24"/>
          <w:szCs w:val="24"/>
        </w:rPr>
        <w:t>hairmen/</w:t>
      </w:r>
      <w:r w:rsidR="00FC52CC" w:rsidRPr="00020587">
        <w:rPr>
          <w:rFonts w:ascii="Times New Roman" w:hAnsi="Times New Roman" w:cs="Times New Roman"/>
          <w:sz w:val="24"/>
          <w:szCs w:val="24"/>
        </w:rPr>
        <w:t>C</w:t>
      </w:r>
      <w:r w:rsidRPr="00020587">
        <w:rPr>
          <w:rFonts w:ascii="Times New Roman" w:hAnsi="Times New Roman" w:cs="Times New Roman"/>
          <w:sz w:val="24"/>
          <w:szCs w:val="24"/>
        </w:rPr>
        <w:t xml:space="preserve">hairwomen of the </w:t>
      </w:r>
      <w:r w:rsidR="00FC52CC" w:rsidRPr="00020587">
        <w:rPr>
          <w:rFonts w:ascii="Times New Roman" w:hAnsi="Times New Roman" w:cs="Times New Roman"/>
          <w:sz w:val="24"/>
          <w:szCs w:val="24"/>
        </w:rPr>
        <w:t>P</w:t>
      </w:r>
      <w:r w:rsidRPr="00020587">
        <w:rPr>
          <w:rFonts w:ascii="Times New Roman" w:hAnsi="Times New Roman" w:cs="Times New Roman"/>
          <w:sz w:val="24"/>
          <w:szCs w:val="24"/>
        </w:rPr>
        <w:t>rovincial People's Committees</w:t>
      </w:r>
      <w:r w:rsidR="00FC52CC"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shall report to the Minister of Agriculture and Rural Development and the Minister of Finance to present the Prime Minister for decision of support.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Funding for anti-epidemic activities of the central agencies is allocated from the central budget in accordance with the provisions of the Law on the State Budget.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6.</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Funding of plant owners</w:t>
      </w:r>
      <w:r w:rsidR="00D34E44"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The expenses to fight the epidemic other than the support funding from the state budget, funding from domestic and foreign organizations and individuals and international organizations (if any).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7</w:t>
      </w:r>
      <w:r w:rsidR="00D34E44" w:rsidRPr="00020587">
        <w:rPr>
          <w:rFonts w:ascii="Times New Roman" w:hAnsi="Times New Roman" w:cs="Times New Roman"/>
          <w:sz w:val="24"/>
          <w:szCs w:val="24"/>
        </w:rPr>
        <w:t>.</w:t>
      </w:r>
      <w:r w:rsidRPr="00020587">
        <w:rPr>
          <w:rFonts w:ascii="Times New Roman" w:hAnsi="Times New Roman" w:cs="Times New Roman"/>
          <w:sz w:val="24"/>
          <w:szCs w:val="24"/>
        </w:rPr>
        <w:t xml:space="preserve"> Funding source being contributions and donations from domestic and foreign organizations and individuals, international organizations and other lawful sources.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Sources of contributions and donations from domestic and foreign organizations and individuals shall belong to the state budget and shall comply with the provisions of the Law on S</w:t>
      </w:r>
      <w:r w:rsidR="00D34E44" w:rsidRPr="00020587">
        <w:rPr>
          <w:rFonts w:ascii="Times New Roman" w:hAnsi="Times New Roman" w:cs="Times New Roman"/>
          <w:sz w:val="24"/>
          <w:szCs w:val="24"/>
        </w:rPr>
        <w:t>t</w:t>
      </w:r>
      <w:r w:rsidRPr="00020587">
        <w:rPr>
          <w:rFonts w:ascii="Times New Roman" w:hAnsi="Times New Roman" w:cs="Times New Roman"/>
          <w:sz w:val="24"/>
          <w:szCs w:val="24"/>
        </w:rPr>
        <w:t>a</w:t>
      </w:r>
      <w:r w:rsidR="00D34E44" w:rsidRPr="00020587">
        <w:rPr>
          <w:rFonts w:ascii="Times New Roman" w:hAnsi="Times New Roman" w:cs="Times New Roman"/>
          <w:sz w:val="24"/>
          <w:szCs w:val="24"/>
        </w:rPr>
        <w:t>t</w:t>
      </w:r>
      <w:r w:rsidRPr="00020587">
        <w:rPr>
          <w:rFonts w:ascii="Times New Roman" w:hAnsi="Times New Roman" w:cs="Times New Roman"/>
          <w:sz w:val="24"/>
          <w:szCs w:val="24"/>
        </w:rPr>
        <w:t xml:space="preserve">e Budget. </w:t>
      </w:r>
    </w:p>
    <w:p w:rsidR="004F32E6" w:rsidRPr="00020587" w:rsidRDefault="00456AE0" w:rsidP="00D34E44">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Other sources of</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lawful</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contributions and sponsors shall be implemented at the request of the donors.</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Chapter III</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PROVISIONS ON TEMPORARY SUSPENSION OR PROHIBITION OF IMPORT AND EXPORT OR PERMISSION FOR CONTINUANCE OF EXPORT AND IMPORT OF PLANT</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7</w:t>
      </w:r>
      <w:r w:rsidR="00090350" w:rsidRPr="00020587">
        <w:rPr>
          <w:rFonts w:ascii="Times New Roman" w:hAnsi="Times New Roman" w:cs="Times New Roman"/>
          <w:b/>
          <w:sz w:val="24"/>
          <w:szCs w:val="24"/>
        </w:rPr>
        <w:t>.</w:t>
      </w:r>
      <w:r w:rsidRPr="00020587">
        <w:rPr>
          <w:rFonts w:ascii="Times New Roman" w:hAnsi="Times New Roman" w:cs="Times New Roman"/>
          <w:b/>
          <w:sz w:val="24"/>
          <w:szCs w:val="24"/>
        </w:rPr>
        <w:t xml:space="preserve"> Suspension of export, import and export of plants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Temporary suspension of export plant</w:t>
      </w:r>
      <w:r w:rsidR="00D34E44" w:rsidRPr="00020587">
        <w:rPr>
          <w:rFonts w:ascii="Times New Roman" w:hAnsi="Times New Roman" w:cs="Times New Roman"/>
          <w:sz w:val="24"/>
          <w:szCs w:val="24"/>
        </w:rPr>
        <w:t xml:space="preserve">s </w:t>
      </w:r>
      <w:r w:rsidRPr="00020587">
        <w:rPr>
          <w:rFonts w:ascii="Times New Roman" w:hAnsi="Times New Roman" w:cs="Times New Roman"/>
          <w:sz w:val="24"/>
          <w:szCs w:val="24"/>
        </w:rPr>
        <w:t xml:space="preserve">[is implemented] in the following cases: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has high</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risk of carrying objects subject to plant quarantine of importing country and has not had</w:t>
      </w:r>
      <w:r w:rsidR="00D34E44" w:rsidRPr="00020587">
        <w:rPr>
          <w:rFonts w:ascii="Times New Roman" w:hAnsi="Times New Roman" w:cs="Times New Roman"/>
          <w:sz w:val="24"/>
          <w:szCs w:val="24"/>
        </w:rPr>
        <w:t xml:space="preserve"> a </w:t>
      </w:r>
      <w:r w:rsidRPr="00020587">
        <w:rPr>
          <w:rFonts w:ascii="Times New Roman" w:hAnsi="Times New Roman" w:cs="Times New Roman"/>
          <w:sz w:val="24"/>
          <w:szCs w:val="24"/>
        </w:rPr>
        <w:t xml:space="preserve">thorough </w:t>
      </w:r>
      <w:r w:rsidR="00D34E44" w:rsidRPr="00020587">
        <w:rPr>
          <w:rFonts w:ascii="Times New Roman" w:hAnsi="Times New Roman" w:cs="Times New Roman"/>
          <w:sz w:val="24"/>
          <w:szCs w:val="24"/>
        </w:rPr>
        <w:t xml:space="preserve">mitigating </w:t>
      </w:r>
      <w:r w:rsidRPr="00020587">
        <w:rPr>
          <w:rFonts w:ascii="Times New Roman" w:hAnsi="Times New Roman" w:cs="Times New Roman"/>
          <w:sz w:val="24"/>
          <w:szCs w:val="24"/>
        </w:rPr>
        <w:t>treatment measure.</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violating the regulations of the importing country, but there </w:t>
      </w:r>
      <w:r w:rsidR="00D34E44" w:rsidRPr="00020587">
        <w:rPr>
          <w:rFonts w:ascii="Times New Roman" w:hAnsi="Times New Roman" w:cs="Times New Roman"/>
          <w:sz w:val="24"/>
          <w:szCs w:val="24"/>
        </w:rPr>
        <w:t>is</w:t>
      </w:r>
      <w:r w:rsidRPr="00020587">
        <w:rPr>
          <w:rFonts w:ascii="Times New Roman" w:hAnsi="Times New Roman" w:cs="Times New Roman"/>
          <w:sz w:val="24"/>
          <w:szCs w:val="24"/>
        </w:rPr>
        <w:t xml:space="preserve"> no measure for thoroughly remedying the causes of violations and risk of losing export markets.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To temporary suspend the import of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in the following cases: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which is imported from countries or territories</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having high risk of carrying</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objects subject to plant quarantine of Vietnam,</w:t>
      </w:r>
      <w:r w:rsidR="00505CC0" w:rsidRPr="00020587">
        <w:rPr>
          <w:rFonts w:ascii="Times New Roman" w:hAnsi="Times New Roman" w:cs="Times New Roman"/>
          <w:sz w:val="24"/>
          <w:szCs w:val="24"/>
        </w:rPr>
        <w:t xml:space="preserve"> </w:t>
      </w:r>
      <w:r w:rsidRPr="00020587">
        <w:rPr>
          <w:rFonts w:ascii="Times New Roman" w:hAnsi="Times New Roman" w:cs="Times New Roman"/>
          <w:sz w:val="24"/>
          <w:szCs w:val="24"/>
        </w:rPr>
        <w:t>but has had</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no</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thorough treatment measures.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which is imported from countries or </w:t>
      </w:r>
      <w:r w:rsidR="00D34E44" w:rsidRPr="00020587">
        <w:rPr>
          <w:rFonts w:ascii="Times New Roman" w:hAnsi="Times New Roman" w:cs="Times New Roman"/>
          <w:sz w:val="24"/>
          <w:szCs w:val="24"/>
        </w:rPr>
        <w:t>territories</w:t>
      </w:r>
      <w:r w:rsidRPr="00020587">
        <w:rPr>
          <w:rFonts w:ascii="Times New Roman" w:hAnsi="Times New Roman" w:cs="Times New Roman"/>
          <w:sz w:val="24"/>
          <w:szCs w:val="24"/>
        </w:rPr>
        <w:t xml:space="preserve"> detected to be infected with objects subject to plant quarantine or exotic pests that the specialized plant protection and quarantine agency of the central level issues announcement of incompliance with the plant quarantine regulations of Vietnam.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c)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from countries or territories where there is official information on outbreaks of objects subject to</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plant quarantine of Vietnam.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8. Conditions to permit the continuance of export and import of plant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Conditions to permit</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the continuance of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export: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Organizations and individuals having</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 xml:space="preserve"> temporarily suspended to be exported have taken sufficient remedy measures in accordance with the guidelines of competent specialized plant protection and quarantine agency.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Specialized plant protection and quarantine agency of the central level shall inspect, supervise and confirm the efficient implementation of remedial measures and shall report to the Minister of Agriculture and Rural Development for review the allowance of continuing to be exported.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Conditions to permit the continuance of import of plant</w:t>
      </w:r>
      <w:r w:rsidR="00D34E44" w:rsidRPr="00020587">
        <w:rPr>
          <w:rFonts w:ascii="Times New Roman" w:hAnsi="Times New Roman" w:cs="Times New Roman"/>
          <w:sz w:val="24"/>
          <w:szCs w:val="24"/>
        </w:rPr>
        <w:t>s</w:t>
      </w:r>
      <w:r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Quarantine agencies of the exporting country,</w:t>
      </w:r>
      <w:r w:rsidR="00505CC0"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which determine the cause plant is contaminated with objects subject to plant quarantine, have taken thorough remedy measures and have written report at the request of the specialized plant protection and quarantine agency of the central level.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The specialized plant protection and quarantine agency of the central level shall inspect, supervise and confirm the efficient implementation of remedial measures and shall report to the Minister of Agriculture and Rural Development for review the allowance of continuing to be exported.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 xml:space="preserve">Article 9. Prohibition of export and import of plant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1.</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To prohibit export of plant in the following cases: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a) Plant falling within the List of import prohibition of importing countries.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Plant for which there is no treatment measure in satisfaction of the regulation of importing countries.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2. To </w:t>
      </w:r>
      <w:r w:rsidR="00D34E44" w:rsidRPr="00020587">
        <w:rPr>
          <w:rFonts w:ascii="Times New Roman" w:hAnsi="Times New Roman" w:cs="Times New Roman"/>
          <w:sz w:val="24"/>
          <w:szCs w:val="24"/>
        </w:rPr>
        <w:t>prohibit</w:t>
      </w:r>
      <w:r w:rsidRPr="00020587">
        <w:rPr>
          <w:rFonts w:ascii="Times New Roman" w:hAnsi="Times New Roman" w:cs="Times New Roman"/>
          <w:sz w:val="24"/>
          <w:szCs w:val="24"/>
        </w:rPr>
        <w:t xml:space="preserve"> import of plant in the following cases:</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Plant imported from countries or territories identified at high risk of carrying</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objects subject to plant quarantine, threatening domestic agriculture production, the national food security, but there is no thorough treatment measure.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b) Imported plant has been applied with treatment measure of temporary suspension</w:t>
      </w:r>
      <w:r w:rsidR="00D34E44"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of import, but still fails to apply remedy measures or has been applied with the remedy measures, but fails to meet the regulations on imported plant quarantine of Vietnam.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10. The authority to suspend or prohibit the export or import of plant or to permit the continuance of export and import of plant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The Minister of Agriculture and Rural Development shall decide the temporary suspension or prohibition of export and import [of plant] or the permission for continuance of export and import of plant in accordance with the provisions of this Decree.</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11.</w:t>
      </w:r>
      <w:r w:rsidR="00090350" w:rsidRPr="00020587">
        <w:rPr>
          <w:rFonts w:ascii="Times New Roman" w:hAnsi="Times New Roman" w:cs="Times New Roman"/>
          <w:b/>
          <w:sz w:val="24"/>
          <w:szCs w:val="24"/>
        </w:rPr>
        <w:t xml:space="preserve"> </w:t>
      </w:r>
      <w:r w:rsidRPr="00020587">
        <w:rPr>
          <w:rFonts w:ascii="Times New Roman" w:hAnsi="Times New Roman" w:cs="Times New Roman"/>
          <w:b/>
          <w:sz w:val="24"/>
          <w:szCs w:val="24"/>
        </w:rPr>
        <w:t>Order and procedures for the temporary suspension or prohibition of export and import of plant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1. Pursuant to the provisions of Article 7 and Article 9 of this Decree, the specialized plant protection and quarantine agency of the central level shall specifically determine category of plant, causes for temporary suspension or prohibition of export and import in respect to a </w:t>
      </w:r>
      <w:r w:rsidR="005A7BBA" w:rsidRPr="00020587">
        <w:rPr>
          <w:rFonts w:ascii="Times New Roman" w:hAnsi="Times New Roman" w:cs="Times New Roman"/>
          <w:sz w:val="24"/>
          <w:szCs w:val="24"/>
        </w:rPr>
        <w:t>country</w:t>
      </w:r>
      <w:r w:rsidRPr="00020587">
        <w:rPr>
          <w:rFonts w:ascii="Times New Roman" w:hAnsi="Times New Roman" w:cs="Times New Roman"/>
          <w:sz w:val="24"/>
          <w:szCs w:val="24"/>
        </w:rPr>
        <w:t xml:space="preserve"> or territory and shall report to the Minister of Agriculture and Rural Development.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 The Minister of Agriculture and Rural Development shall base on the report of the specialized plant protection and quarantine agency</w:t>
      </w:r>
      <w:r w:rsidR="005A7BBA" w:rsidRPr="00020587">
        <w:rPr>
          <w:rFonts w:ascii="Times New Roman" w:hAnsi="Times New Roman" w:cs="Times New Roman"/>
          <w:sz w:val="24"/>
          <w:szCs w:val="24"/>
        </w:rPr>
        <w:t xml:space="preserve"> </w:t>
      </w:r>
      <w:r w:rsidRPr="00020587">
        <w:rPr>
          <w:rFonts w:ascii="Times New Roman" w:hAnsi="Times New Roman" w:cs="Times New Roman"/>
          <w:sz w:val="24"/>
          <w:szCs w:val="24"/>
        </w:rPr>
        <w:t>of the central level to consider or organize a meeting to ask for opinions of relevant ministries and branches before deciding the temporary suspension or prohibition of export and import and prohibition of export and import of plant</w:t>
      </w:r>
      <w:r w:rsidR="00020587" w:rsidRPr="00020587">
        <w:rPr>
          <w:rFonts w:ascii="Times New Roman" w:hAnsi="Times New Roman" w:cs="Times New Roman"/>
          <w:sz w:val="24"/>
          <w:szCs w:val="24"/>
        </w:rPr>
        <w: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3. The decision to suspend or prohibit the export and import of plant must specify the following: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a) Name of plant, including scientific name</w:t>
      </w:r>
      <w:r w:rsidR="00020587" w:rsidRPr="00020587">
        <w:rPr>
          <w:rFonts w:ascii="Times New Roman" w:hAnsi="Times New Roman" w:cs="Times New Roman"/>
          <w:sz w:val="24"/>
          <w:szCs w:val="24"/>
        </w:rPr>
        <w:t>.</w:t>
      </w:r>
      <w:r w:rsidRPr="00020587">
        <w:rPr>
          <w:rFonts w:ascii="Times New Roman" w:hAnsi="Times New Roman" w:cs="Times New Roman"/>
          <w:sz w:val="24"/>
          <w:szCs w:val="24"/>
        </w:rPr>
        <w:t xml:space="preserve">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b) Name of the country or territory from which the plant is exported to Vietnam or imported from Vietnam.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c) Cause,</w:t>
      </w:r>
      <w:r w:rsidR="00090350"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for which the export and import is suspended or prohibited, including legal basis, technical demonstration and scientific basis.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d) Decision takes effect after 2 months (60 days) from the date of its signing and must be officially published within time-limit of 24 hours in the mass media and shall be notified to the competent plant quarantine agency of exporting country or territory.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12</w:t>
      </w:r>
      <w:r w:rsidR="00020587" w:rsidRPr="00020587">
        <w:rPr>
          <w:rFonts w:ascii="Times New Roman" w:hAnsi="Times New Roman" w:cs="Times New Roman"/>
          <w:b/>
          <w:sz w:val="24"/>
          <w:szCs w:val="24"/>
        </w:rPr>
        <w:t>.</w:t>
      </w:r>
      <w:r w:rsidRPr="00020587">
        <w:rPr>
          <w:rFonts w:ascii="Times New Roman" w:hAnsi="Times New Roman" w:cs="Times New Roman"/>
          <w:b/>
          <w:sz w:val="24"/>
          <w:szCs w:val="24"/>
        </w:rPr>
        <w:t xml:space="preserve"> Order and procedure to permit the continuance of plant export and import</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1. Pursuant to the provisions of Article 8 of this Decree, the specialized plant protection and quarantine agency of the central level shall report the Minister of Agriculture and Rural Development.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w:t>
      </w:r>
      <w:r w:rsidR="00020587" w:rsidRPr="00020587">
        <w:rPr>
          <w:rFonts w:ascii="Times New Roman" w:hAnsi="Times New Roman" w:cs="Times New Roman"/>
          <w:sz w:val="24"/>
          <w:szCs w:val="24"/>
        </w:rPr>
        <w:t>.</w:t>
      </w:r>
      <w:r w:rsidRPr="00020587">
        <w:rPr>
          <w:rFonts w:ascii="Times New Roman" w:hAnsi="Times New Roman" w:cs="Times New Roman"/>
          <w:sz w:val="24"/>
          <w:szCs w:val="24"/>
        </w:rPr>
        <w:t xml:space="preserve"> The Minister of Agriculture and Rural Development shall base on report of the specialized plant protection and quarantine agency of the central level to consider in order to decide the permission for continuance of plant export and import.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3.</w:t>
      </w:r>
      <w:r w:rsidR="00020587" w:rsidRPr="00020587">
        <w:rPr>
          <w:rFonts w:ascii="Times New Roman" w:hAnsi="Times New Roman" w:cs="Times New Roman"/>
          <w:sz w:val="24"/>
          <w:szCs w:val="24"/>
        </w:rPr>
        <w:t xml:space="preserve"> </w:t>
      </w:r>
      <w:r w:rsidRPr="00020587">
        <w:rPr>
          <w:rFonts w:ascii="Times New Roman" w:hAnsi="Times New Roman" w:cs="Times New Roman"/>
          <w:sz w:val="24"/>
          <w:szCs w:val="24"/>
        </w:rPr>
        <w:t xml:space="preserve">Decision to permit the continuance of plant export and import shall be of full force and effect from the date of its signing and must be officially published within time-limit of 24 hours in the mass media and shall be notified to the competent plant quarantine agency of exporting country or territory. </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Chapter IV</w:t>
      </w:r>
    </w:p>
    <w:p w:rsidR="00456AE0" w:rsidRPr="00020587" w:rsidRDefault="00456AE0" w:rsidP="004F235C">
      <w:pPr>
        <w:spacing w:after="120" w:line="252" w:lineRule="auto"/>
        <w:jc w:val="center"/>
        <w:rPr>
          <w:rFonts w:ascii="Times New Roman" w:hAnsi="Times New Roman" w:cs="Times New Roman"/>
          <w:b/>
          <w:sz w:val="24"/>
          <w:szCs w:val="24"/>
        </w:rPr>
      </w:pPr>
      <w:r w:rsidRPr="00020587">
        <w:rPr>
          <w:rFonts w:ascii="Times New Roman" w:hAnsi="Times New Roman" w:cs="Times New Roman"/>
          <w:b/>
          <w:sz w:val="24"/>
          <w:szCs w:val="24"/>
        </w:rPr>
        <w:t>IMPLEMENTING PROVISIONS</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Article 13.</w:t>
      </w:r>
      <w:r w:rsidR="00020587" w:rsidRPr="00020587">
        <w:rPr>
          <w:rFonts w:ascii="Times New Roman" w:hAnsi="Times New Roman" w:cs="Times New Roman"/>
          <w:b/>
          <w:sz w:val="24"/>
          <w:szCs w:val="24"/>
        </w:rPr>
        <w:t xml:space="preserve"> </w:t>
      </w:r>
      <w:r w:rsidRPr="00020587">
        <w:rPr>
          <w:rFonts w:ascii="Times New Roman" w:hAnsi="Times New Roman" w:cs="Times New Roman"/>
          <w:b/>
          <w:sz w:val="24"/>
          <w:szCs w:val="24"/>
        </w:rPr>
        <w:t>Implementation effective</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 xml:space="preserve">1. This Decree shall be of full force and effect from January 1, 2015. </w:t>
      </w:r>
    </w:p>
    <w:p w:rsidR="00456AE0" w:rsidRPr="00020587" w:rsidRDefault="00456AE0" w:rsidP="004F235C">
      <w:pPr>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2 Plant Protection Charter, Charter on management of pesticides promulgated</w:t>
      </w:r>
      <w:r w:rsidR="00020587" w:rsidRPr="00020587">
        <w:rPr>
          <w:rFonts w:ascii="Times New Roman" w:hAnsi="Times New Roman" w:cs="Times New Roman"/>
          <w:sz w:val="24"/>
          <w:szCs w:val="24"/>
        </w:rPr>
        <w:t xml:space="preserve"> in conjunction with Decree </w:t>
      </w:r>
      <w:r w:rsidRPr="00020587">
        <w:rPr>
          <w:rFonts w:ascii="Times New Roman" w:hAnsi="Times New Roman" w:cs="Times New Roman"/>
          <w:sz w:val="24"/>
          <w:szCs w:val="24"/>
        </w:rPr>
        <w:t>59/2002/ND-CP dated June 3, 200</w:t>
      </w:r>
      <w:r w:rsidR="00020587" w:rsidRPr="00020587">
        <w:rPr>
          <w:rFonts w:ascii="Times New Roman" w:hAnsi="Times New Roman" w:cs="Times New Roman"/>
          <w:sz w:val="24"/>
          <w:szCs w:val="24"/>
        </w:rPr>
        <w:t xml:space="preserve">2 of the Government; Decree </w:t>
      </w:r>
      <w:r w:rsidRPr="00020587">
        <w:rPr>
          <w:rFonts w:ascii="Times New Roman" w:hAnsi="Times New Roman" w:cs="Times New Roman"/>
          <w:sz w:val="24"/>
          <w:szCs w:val="24"/>
        </w:rPr>
        <w:t xml:space="preserve">2/2007/ND-CP dated January 5, 2007 of the Government on plant quarantine shall expire from the date on which this Decree takes effect. </w:t>
      </w:r>
    </w:p>
    <w:p w:rsidR="00456AE0" w:rsidRPr="00020587" w:rsidRDefault="00456AE0" w:rsidP="004F235C">
      <w:pPr>
        <w:spacing w:after="120" w:line="252" w:lineRule="auto"/>
        <w:jc w:val="both"/>
        <w:rPr>
          <w:rFonts w:ascii="Times New Roman" w:hAnsi="Times New Roman" w:cs="Times New Roman"/>
          <w:b/>
          <w:sz w:val="24"/>
          <w:szCs w:val="24"/>
        </w:rPr>
      </w:pPr>
      <w:r w:rsidRPr="00020587">
        <w:rPr>
          <w:rFonts w:ascii="Times New Roman" w:hAnsi="Times New Roman" w:cs="Times New Roman"/>
          <w:b/>
          <w:sz w:val="24"/>
          <w:szCs w:val="24"/>
        </w:rPr>
        <w:t xml:space="preserve">Article 14. Responsibility for implementation </w:t>
      </w:r>
    </w:p>
    <w:p w:rsidR="00456AE0" w:rsidRPr="00020587" w:rsidRDefault="00456AE0" w:rsidP="004F235C">
      <w:pPr>
        <w:autoSpaceDE w:val="0"/>
        <w:autoSpaceDN w:val="0"/>
        <w:adjustRightInd w:val="0"/>
        <w:spacing w:after="120" w:line="252" w:lineRule="auto"/>
        <w:jc w:val="both"/>
        <w:rPr>
          <w:rFonts w:ascii="Times New Roman" w:hAnsi="Times New Roman" w:cs="Times New Roman"/>
          <w:sz w:val="24"/>
          <w:szCs w:val="24"/>
        </w:rPr>
      </w:pPr>
      <w:r w:rsidRPr="00020587">
        <w:rPr>
          <w:rFonts w:ascii="Times New Roman" w:hAnsi="Times New Roman" w:cs="Times New Roman"/>
          <w:sz w:val="24"/>
          <w:szCs w:val="24"/>
        </w:rPr>
        <w:t>Ministers, heads of ministerial-level agencies, heads of agencies belonging to the Government, chairmen of People's Committees of centrally-run provinces and cities and relevant agencies shall implement this Decree./.</w:t>
      </w:r>
    </w:p>
    <w:p w:rsidR="00456AE0" w:rsidRPr="00456AE0" w:rsidRDefault="00456AE0" w:rsidP="00456AE0">
      <w:pPr>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5303"/>
      </w:tblGrid>
      <w:tr w:rsidR="00456AE0" w:rsidRPr="00456AE0" w:rsidTr="004F32E6">
        <w:tc>
          <w:tcPr>
            <w:tcW w:w="4077" w:type="dxa"/>
          </w:tcPr>
          <w:p w:rsidR="00456AE0" w:rsidRPr="00020587" w:rsidRDefault="00456AE0" w:rsidP="00273855">
            <w:pPr>
              <w:jc w:val="both"/>
              <w:rPr>
                <w:rFonts w:ascii="Times New Roman" w:hAnsi="Times New Roman" w:cs="Times New Roman"/>
                <w:b/>
                <w:i/>
                <w:sz w:val="14"/>
                <w:szCs w:val="18"/>
              </w:rPr>
            </w:pPr>
            <w:r w:rsidRPr="00020587">
              <w:rPr>
                <w:rFonts w:ascii="Times New Roman" w:hAnsi="Times New Roman" w:cs="Times New Roman"/>
                <w:b/>
                <w:i/>
                <w:sz w:val="14"/>
                <w:szCs w:val="18"/>
              </w:rPr>
              <w:t xml:space="preserve">Recipients: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Party’s Central Committee Secretariat;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Prime Minister, Deputy Prime Ministers;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ministries, ministerial-level agencies, agencies belonging to the Government;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People’s councils and people's committees of centrally-run provinces and cities;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Central Office and Committees of the Party;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Office of the General Secretary;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Office of the State President;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Ethnicity Council and Committees of National Assembly;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National Assembly’s Office;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Supreme People's Court;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Supreme People's Procuracy;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National Financial Supervisory Commission;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State Audit;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Bank for Social Policies;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Vietnam Development Bank;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Central Committee of the Vietnam Fatherland Front;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The central offices of the unions; </w:t>
            </w:r>
          </w:p>
          <w:p w:rsidR="00456AE0" w:rsidRPr="00020587" w:rsidRDefault="00020587"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-Government </w:t>
            </w:r>
            <w:r w:rsidR="00456AE0" w:rsidRPr="00020587">
              <w:rPr>
                <w:rFonts w:ascii="Times New Roman" w:hAnsi="Times New Roman" w:cs="Times New Roman"/>
                <w:sz w:val="14"/>
                <w:szCs w:val="18"/>
              </w:rPr>
              <w:t xml:space="preserve">Office: Minister, Chairman/Chairwoman of the Office of the Government, deputy Chairman/Chairwoman, Assistants to the PM, e-payment gateway, Departments, Divisions, attached units, Official Gazette; </w:t>
            </w:r>
          </w:p>
          <w:p w:rsidR="00456AE0" w:rsidRPr="00020587" w:rsidRDefault="00456AE0" w:rsidP="00273855">
            <w:pPr>
              <w:jc w:val="both"/>
              <w:rPr>
                <w:rFonts w:ascii="Times New Roman" w:hAnsi="Times New Roman" w:cs="Times New Roman"/>
                <w:sz w:val="14"/>
                <w:szCs w:val="18"/>
              </w:rPr>
            </w:pPr>
            <w:r w:rsidRPr="00020587">
              <w:rPr>
                <w:rFonts w:ascii="Times New Roman" w:hAnsi="Times New Roman" w:cs="Times New Roman"/>
                <w:sz w:val="14"/>
                <w:szCs w:val="18"/>
              </w:rPr>
              <w:t xml:space="preserve">- Archives, Office, Legal Department (3b). </w:t>
            </w:r>
          </w:p>
          <w:p w:rsidR="00456AE0" w:rsidRPr="00456AE0" w:rsidRDefault="00456AE0" w:rsidP="00273855">
            <w:pPr>
              <w:jc w:val="both"/>
              <w:rPr>
                <w:rFonts w:ascii="Times New Roman" w:hAnsi="Times New Roman" w:cs="Times New Roman"/>
                <w:sz w:val="18"/>
                <w:szCs w:val="18"/>
              </w:rPr>
            </w:pPr>
          </w:p>
        </w:tc>
        <w:tc>
          <w:tcPr>
            <w:tcW w:w="5494" w:type="dxa"/>
          </w:tcPr>
          <w:p w:rsidR="00456AE0" w:rsidRPr="00020587" w:rsidRDefault="00456AE0" w:rsidP="00273855">
            <w:pPr>
              <w:jc w:val="center"/>
              <w:rPr>
                <w:rFonts w:ascii="Times New Roman" w:hAnsi="Times New Roman" w:cs="Times New Roman"/>
                <w:b/>
                <w:sz w:val="24"/>
                <w:szCs w:val="24"/>
              </w:rPr>
            </w:pPr>
            <w:r w:rsidRPr="00020587">
              <w:rPr>
                <w:rFonts w:ascii="Times New Roman" w:hAnsi="Times New Roman" w:cs="Times New Roman"/>
                <w:b/>
                <w:sz w:val="24"/>
                <w:szCs w:val="24"/>
              </w:rPr>
              <w:t>ON BEHALF OF GOVERNMENT</w:t>
            </w:r>
          </w:p>
          <w:p w:rsidR="00456AE0" w:rsidRPr="00020587" w:rsidRDefault="00456AE0" w:rsidP="00273855">
            <w:pPr>
              <w:jc w:val="center"/>
              <w:rPr>
                <w:rFonts w:ascii="Times New Roman" w:hAnsi="Times New Roman" w:cs="Times New Roman"/>
                <w:b/>
                <w:sz w:val="24"/>
                <w:szCs w:val="24"/>
              </w:rPr>
            </w:pPr>
          </w:p>
          <w:p w:rsidR="00456AE0" w:rsidRPr="00020587" w:rsidRDefault="00456AE0" w:rsidP="00273855">
            <w:pPr>
              <w:jc w:val="center"/>
              <w:rPr>
                <w:rFonts w:ascii="Times New Roman" w:hAnsi="Times New Roman" w:cs="Times New Roman"/>
                <w:b/>
                <w:sz w:val="24"/>
                <w:szCs w:val="24"/>
              </w:rPr>
            </w:pPr>
            <w:r w:rsidRPr="00020587">
              <w:rPr>
                <w:rFonts w:ascii="Times New Roman" w:hAnsi="Times New Roman" w:cs="Times New Roman"/>
                <w:b/>
                <w:sz w:val="24"/>
                <w:szCs w:val="24"/>
              </w:rPr>
              <w:t>(Signed)</w:t>
            </w:r>
          </w:p>
          <w:p w:rsidR="00456AE0" w:rsidRPr="00020587" w:rsidRDefault="00456AE0" w:rsidP="00273855">
            <w:pPr>
              <w:jc w:val="center"/>
              <w:rPr>
                <w:rFonts w:ascii="Times New Roman" w:hAnsi="Times New Roman" w:cs="Times New Roman"/>
                <w:b/>
                <w:sz w:val="24"/>
                <w:szCs w:val="24"/>
              </w:rPr>
            </w:pPr>
            <w:r w:rsidRPr="00020587">
              <w:rPr>
                <w:rFonts w:ascii="Times New Roman" w:hAnsi="Times New Roman" w:cs="Times New Roman"/>
                <w:b/>
                <w:sz w:val="24"/>
                <w:szCs w:val="24"/>
              </w:rPr>
              <w:t>PRIME MINISTER</w:t>
            </w:r>
          </w:p>
          <w:p w:rsidR="00456AE0" w:rsidRPr="004F32E6" w:rsidRDefault="00456AE0" w:rsidP="00273855">
            <w:pPr>
              <w:jc w:val="center"/>
              <w:rPr>
                <w:rFonts w:ascii="Times New Roman" w:hAnsi="Times New Roman" w:cs="Times New Roman"/>
                <w:b/>
                <w:sz w:val="24"/>
                <w:szCs w:val="24"/>
              </w:rPr>
            </w:pPr>
            <w:r w:rsidRPr="00020587">
              <w:rPr>
                <w:rFonts w:ascii="Times New Roman" w:hAnsi="Times New Roman" w:cs="Times New Roman"/>
                <w:b/>
                <w:sz w:val="24"/>
                <w:szCs w:val="24"/>
              </w:rPr>
              <w:t>Nguyen Tan Dung</w:t>
            </w:r>
          </w:p>
          <w:p w:rsidR="00456AE0" w:rsidRPr="00456AE0" w:rsidRDefault="00456AE0" w:rsidP="00273855">
            <w:pPr>
              <w:jc w:val="both"/>
              <w:rPr>
                <w:rFonts w:ascii="Times New Roman" w:hAnsi="Times New Roman" w:cs="Times New Roman"/>
                <w:sz w:val="18"/>
                <w:szCs w:val="18"/>
              </w:rPr>
            </w:pPr>
          </w:p>
        </w:tc>
      </w:tr>
    </w:tbl>
    <w:p w:rsidR="00456AE0" w:rsidRPr="00456AE0" w:rsidRDefault="00456AE0" w:rsidP="00456AE0">
      <w:pPr>
        <w:spacing w:after="0" w:line="240" w:lineRule="auto"/>
        <w:jc w:val="both"/>
        <w:rPr>
          <w:rFonts w:ascii="Times New Roman" w:hAnsi="Times New Roman" w:cs="Times New Roman"/>
          <w:sz w:val="18"/>
          <w:szCs w:val="18"/>
        </w:rPr>
      </w:pPr>
    </w:p>
    <w:p w:rsidR="008178CC" w:rsidRPr="00456AE0" w:rsidRDefault="008178CC" w:rsidP="00456AE0"/>
    <w:sectPr w:rsidR="008178CC" w:rsidRPr="00456AE0" w:rsidSect="00020587">
      <w:footerReference w:type="default" r:id="rId7"/>
      <w:pgSz w:w="11907" w:h="16840"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BB" w:rsidRDefault="00E230BB" w:rsidP="00020587">
      <w:pPr>
        <w:spacing w:after="0" w:line="240" w:lineRule="auto"/>
      </w:pPr>
      <w:r>
        <w:separator/>
      </w:r>
    </w:p>
  </w:endnote>
  <w:endnote w:type="continuationSeparator" w:id="0">
    <w:p w:rsidR="00E230BB" w:rsidRDefault="00E230BB" w:rsidP="0002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3178"/>
      <w:docPartObj>
        <w:docPartGallery w:val="Page Numbers (Bottom of Page)"/>
        <w:docPartUnique/>
      </w:docPartObj>
    </w:sdtPr>
    <w:sdtEndPr>
      <w:rPr>
        <w:noProof/>
      </w:rPr>
    </w:sdtEndPr>
    <w:sdtContent>
      <w:p w:rsidR="00020587" w:rsidRDefault="00020587">
        <w:pPr>
          <w:pStyle w:val="Footer"/>
          <w:jc w:val="right"/>
        </w:pPr>
        <w:r>
          <w:fldChar w:fldCharType="begin"/>
        </w:r>
        <w:r>
          <w:instrText xml:space="preserve"> PAGE   \* MERGEFORMAT </w:instrText>
        </w:r>
        <w:r>
          <w:fldChar w:fldCharType="separate"/>
        </w:r>
        <w:r w:rsidR="00892FE8">
          <w:rPr>
            <w:noProof/>
          </w:rPr>
          <w:t>1</w:t>
        </w:r>
        <w:r>
          <w:rPr>
            <w:noProof/>
          </w:rPr>
          <w:fldChar w:fldCharType="end"/>
        </w:r>
      </w:p>
    </w:sdtContent>
  </w:sdt>
  <w:p w:rsidR="00020587" w:rsidRDefault="0002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BB" w:rsidRDefault="00E230BB" w:rsidP="00020587">
      <w:pPr>
        <w:spacing w:after="0" w:line="240" w:lineRule="auto"/>
      </w:pPr>
      <w:r>
        <w:separator/>
      </w:r>
    </w:p>
  </w:footnote>
  <w:footnote w:type="continuationSeparator" w:id="0">
    <w:p w:rsidR="00E230BB" w:rsidRDefault="00E230BB" w:rsidP="00020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EE"/>
    <w:rsid w:val="00020587"/>
    <w:rsid w:val="00090350"/>
    <w:rsid w:val="00174DD0"/>
    <w:rsid w:val="00191043"/>
    <w:rsid w:val="0026587C"/>
    <w:rsid w:val="004239E6"/>
    <w:rsid w:val="00456AE0"/>
    <w:rsid w:val="00493B9B"/>
    <w:rsid w:val="004963F2"/>
    <w:rsid w:val="004F235C"/>
    <w:rsid w:val="004F32E6"/>
    <w:rsid w:val="00505CC0"/>
    <w:rsid w:val="005A7BBA"/>
    <w:rsid w:val="00607932"/>
    <w:rsid w:val="006559EE"/>
    <w:rsid w:val="007A1913"/>
    <w:rsid w:val="007F3D2A"/>
    <w:rsid w:val="008178CC"/>
    <w:rsid w:val="00892FE8"/>
    <w:rsid w:val="009334AC"/>
    <w:rsid w:val="0098301A"/>
    <w:rsid w:val="009F0860"/>
    <w:rsid w:val="00A513EB"/>
    <w:rsid w:val="00A56FA7"/>
    <w:rsid w:val="00B21A38"/>
    <w:rsid w:val="00C239CD"/>
    <w:rsid w:val="00C27358"/>
    <w:rsid w:val="00C73A5B"/>
    <w:rsid w:val="00CE213E"/>
    <w:rsid w:val="00D34E44"/>
    <w:rsid w:val="00D72AD9"/>
    <w:rsid w:val="00D7399F"/>
    <w:rsid w:val="00DE375F"/>
    <w:rsid w:val="00E230BB"/>
    <w:rsid w:val="00E60567"/>
    <w:rsid w:val="00EA1EF0"/>
    <w:rsid w:val="00F75737"/>
    <w:rsid w:val="00FC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6"/>
    <w:pPr>
      <w:ind w:left="720"/>
      <w:contextualSpacing/>
    </w:pPr>
    <w:rPr>
      <w:rFonts w:eastAsiaTheme="minorHAnsi"/>
    </w:rPr>
  </w:style>
  <w:style w:type="table" w:styleId="TableGrid">
    <w:name w:val="Table Grid"/>
    <w:basedOn w:val="TableNormal"/>
    <w:uiPriority w:val="59"/>
    <w:rsid w:val="0045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87"/>
    <w:rPr>
      <w:rFonts w:eastAsiaTheme="minorEastAsia"/>
    </w:rPr>
  </w:style>
  <w:style w:type="paragraph" w:styleId="Footer">
    <w:name w:val="footer"/>
    <w:basedOn w:val="Normal"/>
    <w:link w:val="FooterChar"/>
    <w:uiPriority w:val="99"/>
    <w:unhideWhenUsed/>
    <w:rsid w:val="0002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8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6"/>
    <w:pPr>
      <w:ind w:left="720"/>
      <w:contextualSpacing/>
    </w:pPr>
    <w:rPr>
      <w:rFonts w:eastAsiaTheme="minorHAnsi"/>
    </w:rPr>
  </w:style>
  <w:style w:type="table" w:styleId="TableGrid">
    <w:name w:val="Table Grid"/>
    <w:basedOn w:val="TableNormal"/>
    <w:uiPriority w:val="59"/>
    <w:rsid w:val="0045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87"/>
    <w:rPr>
      <w:rFonts w:eastAsiaTheme="minorEastAsia"/>
    </w:rPr>
  </w:style>
  <w:style w:type="paragraph" w:styleId="Footer">
    <w:name w:val="footer"/>
    <w:basedOn w:val="Normal"/>
    <w:link w:val="FooterChar"/>
    <w:uiPriority w:val="99"/>
    <w:unhideWhenUsed/>
    <w:rsid w:val="0002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2773</Words>
  <Characters>15809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Mr.Chuong</dc:creator>
  <cp:lastModifiedBy>Katrina.Reid</cp:lastModifiedBy>
  <cp:revision>2</cp:revision>
  <dcterms:created xsi:type="dcterms:W3CDTF">2014-09-05T19:17:00Z</dcterms:created>
  <dcterms:modified xsi:type="dcterms:W3CDTF">2014-09-05T19:17:00Z</dcterms:modified>
</cp:coreProperties>
</file>